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C85F" w14:textId="2F2A7C48" w:rsidR="00D1042D" w:rsidRPr="00F330F7" w:rsidRDefault="00E01B47" w:rsidP="6C485376">
      <w:pPr>
        <w:jc w:val="both"/>
        <w:rPr>
          <w:b/>
          <w:bCs/>
          <w:noProof/>
          <w:color w:val="FFFFFF" w:themeColor="background1"/>
          <w:sz w:val="22"/>
          <w:szCs w:val="22"/>
          <w:lang w:val="sk-SK"/>
        </w:rPr>
      </w:pPr>
      <w:r w:rsidRPr="00F330F7">
        <w:rPr>
          <w:rFonts w:ascii="Lato Black" w:eastAsiaTheme="majorEastAsia" w:hAnsi="Lato Black" w:cs="Calibri"/>
          <w:b/>
          <w:bCs/>
          <w:noProof/>
          <w:color w:val="0070C0"/>
          <w:sz w:val="44"/>
          <w:szCs w:val="44"/>
          <w:lang w:val="sk-SK"/>
        </w:rPr>
        <w:t>PlanRadaru sa napriek turbulenciám na</w:t>
      </w:r>
      <w:r w:rsidR="00956E66">
        <w:rPr>
          <w:rFonts w:ascii="Lato Black" w:eastAsiaTheme="majorEastAsia" w:hAnsi="Lato Black" w:cs="Calibri"/>
          <w:b/>
          <w:bCs/>
          <w:noProof/>
          <w:color w:val="0070C0"/>
          <w:sz w:val="44"/>
          <w:szCs w:val="44"/>
          <w:lang w:val="sk-SK"/>
        </w:rPr>
        <w:t> </w:t>
      </w:r>
      <w:r w:rsidRPr="00F330F7">
        <w:rPr>
          <w:rFonts w:ascii="Lato Black" w:eastAsiaTheme="majorEastAsia" w:hAnsi="Lato Black" w:cs="Calibri"/>
          <w:b/>
          <w:bCs/>
          <w:noProof/>
          <w:color w:val="0070C0"/>
          <w:sz w:val="44"/>
          <w:szCs w:val="44"/>
          <w:lang w:val="sk-SK"/>
        </w:rPr>
        <w:t>stavebnom trhu vlani darilo: zaznamenal 50% globálny rast</w:t>
      </w:r>
    </w:p>
    <w:p w14:paraId="2BA409D7" w14:textId="77777777" w:rsidR="00B60833" w:rsidRPr="00F330F7" w:rsidRDefault="00B60833" w:rsidP="6C485376">
      <w:pPr>
        <w:jc w:val="both"/>
        <w:rPr>
          <w:rFonts w:ascii="Lato-Light" w:hAnsi="Lato-Light" w:cs="Lato-Light"/>
          <w:noProof/>
          <w:sz w:val="22"/>
          <w:szCs w:val="22"/>
          <w:lang w:val="sk-SK"/>
        </w:rPr>
      </w:pPr>
    </w:p>
    <w:p w14:paraId="05D636CF" w14:textId="0D3AE186" w:rsidR="0047177F" w:rsidRPr="00F330F7" w:rsidRDefault="009A45D2" w:rsidP="6C485376">
      <w:pPr>
        <w:jc w:val="both"/>
        <w:rPr>
          <w:rFonts w:ascii="Lato" w:hAnsi="Lato" w:cs="Lato-Light"/>
          <w:noProof/>
          <w:sz w:val="22"/>
          <w:szCs w:val="22"/>
          <w:lang w:val="sk-SK"/>
        </w:rPr>
      </w:pPr>
      <w:r w:rsidRPr="00F330F7">
        <w:rPr>
          <w:rFonts w:ascii="Lato" w:hAnsi="Lato" w:cs="Lato-Light"/>
          <w:noProof/>
          <w:sz w:val="22"/>
          <w:szCs w:val="22"/>
          <w:lang w:val="sk-SK"/>
        </w:rPr>
        <w:t xml:space="preserve">Bratislava, </w:t>
      </w:r>
      <w:r w:rsidR="009D6855">
        <w:rPr>
          <w:rFonts w:ascii="Lato" w:hAnsi="Lato" w:cs="Lato-Light"/>
          <w:noProof/>
          <w:sz w:val="22"/>
          <w:szCs w:val="22"/>
          <w:lang w:val="sk-SK"/>
        </w:rPr>
        <w:t>1</w:t>
      </w:r>
      <w:r w:rsidRPr="00F330F7">
        <w:rPr>
          <w:rFonts w:ascii="Lato" w:hAnsi="Lato" w:cs="Lato-Light"/>
          <w:noProof/>
          <w:sz w:val="22"/>
          <w:szCs w:val="22"/>
          <w:lang w:val="sk-SK"/>
        </w:rPr>
        <w:t xml:space="preserve">. </w:t>
      </w:r>
      <w:r w:rsidR="008D13DD" w:rsidRPr="008D13DD">
        <w:rPr>
          <w:rFonts w:ascii="Lato" w:hAnsi="Lato" w:cs="Lato-Light"/>
          <w:noProof/>
          <w:sz w:val="22"/>
          <w:szCs w:val="22"/>
          <w:lang w:val="sk-SK"/>
        </w:rPr>
        <w:t>februára</w:t>
      </w:r>
      <w:r w:rsidR="008D13DD">
        <w:rPr>
          <w:rFonts w:ascii="Lato" w:hAnsi="Lato" w:cs="Lato-Light"/>
          <w:noProof/>
          <w:sz w:val="22"/>
          <w:szCs w:val="22"/>
          <w:lang w:val="sk-SK"/>
        </w:rPr>
        <w:t xml:space="preserve"> </w:t>
      </w:r>
      <w:r w:rsidRPr="00F330F7">
        <w:rPr>
          <w:rFonts w:ascii="Lato" w:hAnsi="Lato" w:cs="Lato-Light"/>
          <w:noProof/>
          <w:sz w:val="22"/>
          <w:szCs w:val="22"/>
          <w:lang w:val="sk-SK"/>
        </w:rPr>
        <w:t>2024 – PlanRadar, popredná platforma pre efektívnu správu a riadenie dokumentácie, procesov a komunikácie v stavebníctve, oznamuje celosvetový medziročný rast o viac ako 50 %. Prispelo k nemu dlhodobé zameranie na inovácie a strategické plánovanie, ktoré spoločnosti v roku 2023 pomohlo čeliť výzvam v odvetví aj geopolitickým zmenám.</w:t>
      </w:r>
    </w:p>
    <w:p w14:paraId="13FDC0DB" w14:textId="77777777" w:rsidR="009A45D2" w:rsidRPr="00F330F7" w:rsidRDefault="009A45D2" w:rsidP="6C485376">
      <w:pPr>
        <w:jc w:val="both"/>
        <w:rPr>
          <w:rFonts w:ascii="Lato" w:hAnsi="Lato" w:cs="Lato-Light"/>
          <w:noProof/>
          <w:sz w:val="22"/>
          <w:szCs w:val="22"/>
          <w:lang w:val="sk-SK"/>
        </w:rPr>
      </w:pPr>
    </w:p>
    <w:p w14:paraId="6A275497" w14:textId="4B028EF4" w:rsidR="0088703A" w:rsidRPr="00F330F7" w:rsidRDefault="008A2DAC" w:rsidP="00E47E71">
      <w:pPr>
        <w:pStyle w:val="paragraph"/>
        <w:spacing w:before="0" w:beforeAutospacing="0" w:after="0" w:afterAutospacing="0"/>
        <w:jc w:val="both"/>
        <w:rPr>
          <w:rFonts w:ascii="Lato" w:eastAsiaTheme="minorHAnsi" w:hAnsi="Lato" w:cs="Lato-Light"/>
          <w:noProof/>
          <w:sz w:val="22"/>
          <w:szCs w:val="22"/>
          <w:lang w:val="sk-SK" w:eastAsia="en-US"/>
        </w:rPr>
      </w:pPr>
      <w:r w:rsidRPr="00F330F7">
        <w:rPr>
          <w:rFonts w:ascii="Lato" w:eastAsiaTheme="minorHAnsi" w:hAnsi="Lato" w:cs="Lato-Light"/>
          <w:noProof/>
          <w:sz w:val="22"/>
          <w:szCs w:val="22"/>
          <w:lang w:val="sk-SK" w:eastAsia="en-US"/>
        </w:rPr>
        <w:t>Od svojho založenia pred desiatimi rokmi sa spoločnosť rýchlo etablovala ako jeden zo</w:t>
      </w:r>
      <w:r w:rsidR="008B0EFD" w:rsidRPr="00F330F7">
        <w:rPr>
          <w:rFonts w:ascii="Lato" w:eastAsiaTheme="minorHAnsi" w:hAnsi="Lato" w:cs="Lato-Light"/>
          <w:noProof/>
          <w:sz w:val="22"/>
          <w:szCs w:val="22"/>
          <w:lang w:val="sk-SK" w:eastAsia="en-US"/>
        </w:rPr>
        <w:t> </w:t>
      </w:r>
      <w:r w:rsidRPr="00F330F7">
        <w:rPr>
          <w:rFonts w:ascii="Lato" w:eastAsiaTheme="minorHAnsi" w:hAnsi="Lato" w:cs="Lato-Light"/>
          <w:noProof/>
          <w:sz w:val="22"/>
          <w:szCs w:val="22"/>
          <w:lang w:val="sk-SK" w:eastAsia="en-US"/>
        </w:rPr>
        <w:t>svetových lídrov na poli PropTech aplikácií (z anglických slov property &amp; technology). Zásadný rozmach prišiel potom, čo v roku 2022 získala od investorov počas investičného kola série B približne 70 miliónov USD na ďalší rozvoj podnikania. To firme umožnilo navýšenie pracovnej sily, investícií do výskumu i vývoja a expandovania na nové trhy. Len za rok 2023 sa</w:t>
      </w:r>
      <w:r w:rsidR="008B0EFD" w:rsidRPr="00F330F7">
        <w:rPr>
          <w:rFonts w:ascii="Lato" w:eastAsiaTheme="minorHAnsi" w:hAnsi="Lato" w:cs="Lato-Light"/>
          <w:noProof/>
          <w:sz w:val="22"/>
          <w:szCs w:val="22"/>
          <w:lang w:val="sk-SK" w:eastAsia="en-US"/>
        </w:rPr>
        <w:t> </w:t>
      </w:r>
      <w:r w:rsidRPr="00F330F7">
        <w:rPr>
          <w:rFonts w:ascii="Lato" w:eastAsiaTheme="minorHAnsi" w:hAnsi="Lato" w:cs="Lato-Light"/>
          <w:noProof/>
          <w:sz w:val="22"/>
          <w:szCs w:val="22"/>
          <w:lang w:val="sk-SK" w:eastAsia="en-US"/>
        </w:rPr>
        <w:t>firma personálne rozrástla o 150 zamestnancov.</w:t>
      </w:r>
    </w:p>
    <w:p w14:paraId="68F6846E" w14:textId="77777777" w:rsidR="008A2DAC" w:rsidRPr="00F330F7" w:rsidRDefault="008A2DAC" w:rsidP="00E47E71">
      <w:pPr>
        <w:pStyle w:val="paragraph"/>
        <w:spacing w:before="0" w:beforeAutospacing="0" w:after="0" w:afterAutospacing="0"/>
        <w:jc w:val="both"/>
        <w:rPr>
          <w:rStyle w:val="normaltextrun"/>
          <w:rFonts w:ascii="Lato" w:hAnsi="Lato" w:cs="Calibri Light"/>
          <w:color w:val="2F5496" w:themeColor="accent1" w:themeShade="BF"/>
          <w:sz w:val="28"/>
          <w:szCs w:val="28"/>
          <w:lang w:val="sk-SK"/>
        </w:rPr>
      </w:pPr>
    </w:p>
    <w:p w14:paraId="61ABEC9E" w14:textId="77777777" w:rsidR="00F330F7" w:rsidRPr="00F330F7" w:rsidRDefault="00F330F7" w:rsidP="6C485376">
      <w:pPr>
        <w:jc w:val="both"/>
        <w:rPr>
          <w:rStyle w:val="normaltextrun"/>
          <w:rFonts w:ascii="Lato" w:eastAsia="Times New Roman" w:hAnsi="Lato" w:cs="Calibri Light"/>
          <w:color w:val="2F5496" w:themeColor="accent1" w:themeShade="BF"/>
          <w:sz w:val="28"/>
          <w:szCs w:val="28"/>
          <w:lang w:val="sk-SK" w:eastAsia="it-IT"/>
        </w:rPr>
      </w:pPr>
      <w:r w:rsidRPr="00F330F7">
        <w:rPr>
          <w:rStyle w:val="normaltextrun"/>
          <w:rFonts w:ascii="Lato" w:eastAsia="Times New Roman" w:hAnsi="Lato" w:cs="Calibri Light"/>
          <w:color w:val="2F5496" w:themeColor="accent1" w:themeShade="BF"/>
          <w:sz w:val="28"/>
          <w:szCs w:val="28"/>
          <w:lang w:val="sk-SK" w:eastAsia="it-IT"/>
        </w:rPr>
        <w:t>Silné zastúpenie na európskych trhoch</w:t>
      </w:r>
    </w:p>
    <w:p w14:paraId="2AC235F3" w14:textId="07FBDD74" w:rsidR="00D34064" w:rsidRPr="00F330F7" w:rsidRDefault="00F330F7" w:rsidP="00E47E71">
      <w:pPr>
        <w:jc w:val="both"/>
        <w:rPr>
          <w:rFonts w:ascii="Lato" w:hAnsi="Lato" w:cs="Lato-Light"/>
          <w:sz w:val="22"/>
          <w:szCs w:val="22"/>
          <w:lang w:val="sk-SK"/>
        </w:rPr>
      </w:pPr>
      <w:r w:rsidRPr="00F330F7">
        <w:rPr>
          <w:rFonts w:ascii="Lato" w:hAnsi="Lato" w:cs="Lato-Light"/>
          <w:sz w:val="22"/>
          <w:szCs w:val="22"/>
          <w:lang w:val="sk-SK"/>
        </w:rPr>
        <w:t xml:space="preserve">Rastúci vplyv spoločnosti </w:t>
      </w:r>
      <w:proofErr w:type="spellStart"/>
      <w:r w:rsidRPr="00F330F7">
        <w:rPr>
          <w:rFonts w:ascii="Lato" w:hAnsi="Lato" w:cs="Lato-Light"/>
          <w:sz w:val="22"/>
          <w:szCs w:val="22"/>
          <w:lang w:val="sk-SK"/>
        </w:rPr>
        <w:t>PlanRadar</w:t>
      </w:r>
      <w:proofErr w:type="spellEnd"/>
      <w:r w:rsidRPr="00F330F7">
        <w:rPr>
          <w:rFonts w:ascii="Lato" w:hAnsi="Lato" w:cs="Lato-Light"/>
          <w:sz w:val="22"/>
          <w:szCs w:val="22"/>
          <w:lang w:val="sk-SK"/>
        </w:rPr>
        <w:t xml:space="preserve"> je súčasne reakciou na neustále sa zvyšujúci globálny dopyt firiem po možnostiach digitalizácie v stavebníctve, rovnako ako výsledkom úspešnej osvety a transformácie odvetvia, ktoré sa dlhodobo bránilo modernizácii. Európa, ktorá je pre </w:t>
      </w:r>
      <w:proofErr w:type="spellStart"/>
      <w:r w:rsidRPr="00F330F7">
        <w:rPr>
          <w:rFonts w:ascii="Lato" w:hAnsi="Lato" w:cs="Lato-Light"/>
          <w:sz w:val="22"/>
          <w:szCs w:val="22"/>
          <w:lang w:val="sk-SK"/>
        </w:rPr>
        <w:t>PlanRadar</w:t>
      </w:r>
      <w:proofErr w:type="spellEnd"/>
      <w:r w:rsidRPr="00F330F7">
        <w:rPr>
          <w:rFonts w:ascii="Lato" w:hAnsi="Lato" w:cs="Lato-Light"/>
          <w:sz w:val="22"/>
          <w:szCs w:val="22"/>
          <w:lang w:val="sk-SK"/>
        </w:rPr>
        <w:t xml:space="preserve"> primárnym trhom, vykázala 50% nárast príjmov, a to napriek všeobecnému poklesu stavebných prác v odvetví. Ťahúne zostávajú najmä Nemecko, Rakúsko, Švajčiarsko a Taliansko spoločne s Veľkou Britániou. Pozoruhodný 90% nárast zákazníkov zaznamenalo Španielsko, čo</w:t>
      </w:r>
      <w:r w:rsidR="00600082">
        <w:rPr>
          <w:rFonts w:ascii="Lato" w:hAnsi="Lato" w:cs="Lato-Light"/>
          <w:sz w:val="22"/>
          <w:szCs w:val="22"/>
          <w:lang w:val="sk-SK"/>
        </w:rPr>
        <w:t> </w:t>
      </w:r>
      <w:r w:rsidRPr="00F330F7">
        <w:rPr>
          <w:rFonts w:ascii="Lato" w:hAnsi="Lato" w:cs="Lato-Light"/>
          <w:sz w:val="22"/>
          <w:szCs w:val="22"/>
          <w:lang w:val="sk-SK"/>
        </w:rPr>
        <w:t>signalizuje pozitívnu reakciu na európsku sektorovú nestabilitu.</w:t>
      </w:r>
    </w:p>
    <w:p w14:paraId="7E898F57" w14:textId="77777777" w:rsidR="00F330F7" w:rsidRPr="00F330F7" w:rsidRDefault="00F330F7" w:rsidP="00E47E71">
      <w:pPr>
        <w:jc w:val="both"/>
        <w:rPr>
          <w:rFonts w:ascii="Lato" w:hAnsi="Lato" w:cs="Lato-Light"/>
          <w:sz w:val="26"/>
          <w:szCs w:val="26"/>
          <w:lang w:val="sk-SK"/>
        </w:rPr>
      </w:pPr>
    </w:p>
    <w:p w14:paraId="707E1CD3" w14:textId="66F23A11" w:rsidR="009D4751" w:rsidRDefault="009D4751" w:rsidP="6C4853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Calibri Light"/>
          <w:color w:val="2F5496"/>
          <w:sz w:val="28"/>
          <w:szCs w:val="28"/>
          <w:lang w:val="sk-SK"/>
        </w:rPr>
      </w:pPr>
      <w:r w:rsidRPr="009D4751">
        <w:rPr>
          <w:rStyle w:val="normaltextrun"/>
          <w:rFonts w:ascii="Lato" w:hAnsi="Lato" w:cs="Calibri Light"/>
          <w:color w:val="2F5496"/>
          <w:sz w:val="28"/>
          <w:szCs w:val="28"/>
          <w:lang w:val="sk-SK"/>
        </w:rPr>
        <w:t>Ambiciózna, ale úspešná expanzia v regiónoch MENA a</w:t>
      </w:r>
      <w:r>
        <w:rPr>
          <w:rStyle w:val="normaltextrun"/>
          <w:rFonts w:ascii="Lato" w:hAnsi="Lato" w:cs="Calibri Light"/>
          <w:color w:val="2F5496"/>
          <w:sz w:val="28"/>
          <w:szCs w:val="28"/>
          <w:lang w:val="sk-SK"/>
        </w:rPr>
        <w:t> </w:t>
      </w:r>
      <w:r w:rsidRPr="009D4751">
        <w:rPr>
          <w:rStyle w:val="normaltextrun"/>
          <w:rFonts w:ascii="Lato" w:hAnsi="Lato" w:cs="Calibri Light"/>
          <w:color w:val="2F5496"/>
          <w:sz w:val="28"/>
          <w:szCs w:val="28"/>
          <w:lang w:val="sk-SK"/>
        </w:rPr>
        <w:t>APAC</w:t>
      </w:r>
    </w:p>
    <w:p w14:paraId="5152AA82" w14:textId="2D2C6DEC" w:rsidR="003E121D" w:rsidRDefault="009D4751" w:rsidP="00E47E71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2"/>
          <w:szCs w:val="22"/>
          <w:lang w:val="sk-SK"/>
        </w:rPr>
      </w:pPr>
      <w:r w:rsidRPr="009D4751">
        <w:rPr>
          <w:rFonts w:ascii="Lato" w:hAnsi="Lato" w:cs="Segoe UI"/>
          <w:sz w:val="22"/>
          <w:szCs w:val="22"/>
          <w:lang w:val="sk-SK"/>
        </w:rPr>
        <w:t xml:space="preserve">Ázijsko-pacifický región rovnako ako oblasť Blízkeho východu a severnej Afriky sa ukázali ako „vychádzajúce hviezdy“, čo je v súlade s prognózami o stabilnom raste v oboch týchto regiónoch. </w:t>
      </w:r>
      <w:proofErr w:type="spellStart"/>
      <w:r w:rsidRPr="009D4751">
        <w:rPr>
          <w:rFonts w:ascii="Lato" w:hAnsi="Lato" w:cs="Segoe UI"/>
          <w:sz w:val="22"/>
          <w:szCs w:val="22"/>
          <w:lang w:val="sk-SK"/>
        </w:rPr>
        <w:t>PlanRadar</w:t>
      </w:r>
      <w:proofErr w:type="spellEnd"/>
      <w:r w:rsidRPr="009D4751">
        <w:rPr>
          <w:rFonts w:ascii="Lato" w:hAnsi="Lato" w:cs="Segoe UI"/>
          <w:sz w:val="22"/>
          <w:szCs w:val="22"/>
          <w:lang w:val="sk-SK"/>
        </w:rPr>
        <w:t xml:space="preserve"> je tu prítomný od roku 2022 s kanceláriami v Dubaji, Singapure a Sydney. Ázijská expanzia viedla k zdvojnásobeniu klientskej základne </w:t>
      </w:r>
      <w:proofErr w:type="spellStart"/>
      <w:r w:rsidRPr="009D4751">
        <w:rPr>
          <w:rFonts w:ascii="Lato" w:hAnsi="Lato" w:cs="Segoe UI"/>
          <w:sz w:val="22"/>
          <w:szCs w:val="22"/>
          <w:lang w:val="sk-SK"/>
        </w:rPr>
        <w:t>PlanRadaru</w:t>
      </w:r>
      <w:proofErr w:type="spellEnd"/>
      <w:r w:rsidRPr="009D4751">
        <w:rPr>
          <w:rFonts w:ascii="Lato" w:hAnsi="Lato" w:cs="Segoe UI"/>
          <w:sz w:val="22"/>
          <w:szCs w:val="22"/>
          <w:lang w:val="sk-SK"/>
        </w:rPr>
        <w:t xml:space="preserve"> v roku 2023, čo</w:t>
      </w:r>
      <w:r w:rsidR="003C568D">
        <w:rPr>
          <w:rFonts w:ascii="Lato" w:hAnsi="Lato" w:cs="Segoe UI"/>
          <w:sz w:val="22"/>
          <w:szCs w:val="22"/>
          <w:lang w:val="sk-SK"/>
        </w:rPr>
        <w:t> </w:t>
      </w:r>
      <w:r w:rsidRPr="009D4751">
        <w:rPr>
          <w:rFonts w:ascii="Lato" w:hAnsi="Lato" w:cs="Segoe UI"/>
          <w:sz w:val="22"/>
          <w:szCs w:val="22"/>
          <w:lang w:val="sk-SK"/>
        </w:rPr>
        <w:t>ukazuje veľký potenciál týchto trhov, na ktoré sa bude spoločnosť aj naďalej zameriavať.</w:t>
      </w:r>
    </w:p>
    <w:p w14:paraId="3D85E2D6" w14:textId="77777777" w:rsidR="003C568D" w:rsidRDefault="003C568D" w:rsidP="6C4853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  <w:sz w:val="22"/>
          <w:szCs w:val="22"/>
          <w:lang w:val="sk-SK"/>
        </w:rPr>
      </w:pPr>
    </w:p>
    <w:p w14:paraId="7609D49B" w14:textId="4EFF91B6" w:rsidR="003C568D" w:rsidRPr="003C568D" w:rsidRDefault="003C568D" w:rsidP="6C4853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  <w:b/>
          <w:bCs/>
          <w:sz w:val="22"/>
          <w:szCs w:val="22"/>
          <w:lang w:val="sk-SK"/>
        </w:rPr>
      </w:pPr>
      <w:r w:rsidRPr="003C568D">
        <w:rPr>
          <w:rStyle w:val="normaltextrun"/>
          <w:rFonts w:ascii="Lato" w:hAnsi="Lato" w:cs="Segoe UI"/>
          <w:i/>
          <w:iCs/>
          <w:sz w:val="22"/>
          <w:szCs w:val="22"/>
          <w:lang w:val="sk-SK"/>
        </w:rPr>
        <w:t xml:space="preserve">„Cieľom je posilniť našu pozíciu v nových regiónoch, do ktorých sme expandovali. Ide o dynamické ekonomiky, v raste ktorých nadobúda stavebníctvo stále väčšiu úlohu. Chceme preto figurovať ako stabilný partner, ktorý tento rast pomáha akcelerovať. Pre </w:t>
      </w:r>
      <w:proofErr w:type="spellStart"/>
      <w:r w:rsidRPr="003C568D">
        <w:rPr>
          <w:rStyle w:val="normaltextrun"/>
          <w:rFonts w:ascii="Lato" w:hAnsi="Lato" w:cs="Segoe UI"/>
          <w:i/>
          <w:iCs/>
          <w:sz w:val="22"/>
          <w:szCs w:val="22"/>
          <w:lang w:val="sk-SK"/>
        </w:rPr>
        <w:t>PlanRadar</w:t>
      </w:r>
      <w:proofErr w:type="spellEnd"/>
      <w:r w:rsidRPr="003C568D">
        <w:rPr>
          <w:rStyle w:val="normaltextrun"/>
          <w:rFonts w:ascii="Lato" w:hAnsi="Lato" w:cs="Segoe UI"/>
          <w:i/>
          <w:iCs/>
          <w:sz w:val="22"/>
          <w:szCs w:val="22"/>
          <w:lang w:val="sk-SK"/>
        </w:rPr>
        <w:t xml:space="preserve"> bude rok 2024 plný noviniek okrem iného súvisiacich s uvedením niekoľkých funkcií naviazaných na umelú inteligenciu,“</w:t>
      </w:r>
      <w:r w:rsidRPr="003C568D">
        <w:rPr>
          <w:rStyle w:val="normaltextrun"/>
          <w:rFonts w:ascii="Lato" w:hAnsi="Lato" w:cs="Segoe UI"/>
          <w:sz w:val="22"/>
          <w:szCs w:val="22"/>
          <w:lang w:val="sk-SK"/>
        </w:rPr>
        <w:t xml:space="preserve"> komentuje </w:t>
      </w:r>
      <w:proofErr w:type="spellStart"/>
      <w:r w:rsidRPr="003C568D">
        <w:rPr>
          <w:rStyle w:val="normaltextrun"/>
          <w:rFonts w:ascii="Lato" w:hAnsi="Lato" w:cs="Segoe UI"/>
          <w:b/>
          <w:bCs/>
          <w:sz w:val="22"/>
          <w:szCs w:val="22"/>
          <w:lang w:val="sk-SK"/>
        </w:rPr>
        <w:t>Ibrahim</w:t>
      </w:r>
      <w:proofErr w:type="spellEnd"/>
      <w:r w:rsidRPr="003C568D">
        <w:rPr>
          <w:rStyle w:val="normaltextrun"/>
          <w:rFonts w:ascii="Lato" w:hAnsi="Lato" w:cs="Segoe UI"/>
          <w:b/>
          <w:bCs/>
          <w:sz w:val="22"/>
          <w:szCs w:val="22"/>
          <w:lang w:val="sk-SK"/>
        </w:rPr>
        <w:t xml:space="preserve"> </w:t>
      </w:r>
      <w:proofErr w:type="spellStart"/>
      <w:r w:rsidRPr="003C568D">
        <w:rPr>
          <w:rStyle w:val="normaltextrun"/>
          <w:rFonts w:ascii="Lato" w:hAnsi="Lato" w:cs="Segoe UI"/>
          <w:b/>
          <w:bCs/>
          <w:sz w:val="22"/>
          <w:szCs w:val="22"/>
          <w:lang w:val="sk-SK"/>
        </w:rPr>
        <w:t>Imam</w:t>
      </w:r>
      <w:proofErr w:type="spellEnd"/>
      <w:r w:rsidRPr="003C568D">
        <w:rPr>
          <w:rStyle w:val="normaltextrun"/>
          <w:rFonts w:ascii="Lato" w:hAnsi="Lato" w:cs="Segoe UI"/>
          <w:b/>
          <w:bCs/>
          <w:sz w:val="22"/>
          <w:szCs w:val="22"/>
          <w:lang w:val="sk-SK"/>
        </w:rPr>
        <w:t xml:space="preserve">, spoluzakladateľ a výkonný </w:t>
      </w:r>
      <w:proofErr w:type="spellStart"/>
      <w:r w:rsidRPr="003C568D">
        <w:rPr>
          <w:rStyle w:val="normaltextrun"/>
          <w:rFonts w:ascii="Lato" w:hAnsi="Lato" w:cs="Segoe UI"/>
          <w:b/>
          <w:bCs/>
          <w:sz w:val="22"/>
          <w:szCs w:val="22"/>
          <w:lang w:val="sk-SK"/>
        </w:rPr>
        <w:t>spoluriaditeľ</w:t>
      </w:r>
      <w:proofErr w:type="spellEnd"/>
      <w:r w:rsidRPr="003C568D">
        <w:rPr>
          <w:rStyle w:val="normaltextrun"/>
          <w:rFonts w:ascii="Lato" w:hAnsi="Lato" w:cs="Segoe UI"/>
          <w:b/>
          <w:bCs/>
          <w:sz w:val="22"/>
          <w:szCs w:val="22"/>
          <w:lang w:val="sk-SK"/>
        </w:rPr>
        <w:t xml:space="preserve"> spoločnosti </w:t>
      </w:r>
      <w:proofErr w:type="spellStart"/>
      <w:r w:rsidRPr="003C568D">
        <w:rPr>
          <w:rStyle w:val="normaltextrun"/>
          <w:rFonts w:ascii="Lato" w:hAnsi="Lato" w:cs="Segoe UI"/>
          <w:b/>
          <w:bCs/>
          <w:sz w:val="22"/>
          <w:szCs w:val="22"/>
          <w:lang w:val="sk-SK"/>
        </w:rPr>
        <w:t>PlanRadar</w:t>
      </w:r>
      <w:proofErr w:type="spellEnd"/>
      <w:r w:rsidRPr="003C568D">
        <w:rPr>
          <w:rStyle w:val="normaltextrun"/>
          <w:rFonts w:ascii="Lato" w:hAnsi="Lato" w:cs="Segoe UI"/>
          <w:b/>
          <w:bCs/>
          <w:sz w:val="22"/>
          <w:szCs w:val="22"/>
          <w:lang w:val="sk-SK"/>
        </w:rPr>
        <w:t>.</w:t>
      </w:r>
    </w:p>
    <w:p w14:paraId="03B9E52C" w14:textId="20B81646" w:rsidR="37FDC1A0" w:rsidRPr="00F330F7" w:rsidRDefault="37FDC1A0" w:rsidP="37FDC1A0">
      <w:pPr>
        <w:pStyle w:val="paragraph"/>
        <w:spacing w:before="0" w:beforeAutospacing="0" w:after="0" w:afterAutospacing="0"/>
        <w:jc w:val="both"/>
        <w:rPr>
          <w:rStyle w:val="normaltextrun"/>
          <w:rFonts w:ascii="Lato" w:hAnsi="Lato" w:cs="Segoe UI"/>
          <w:b/>
          <w:bCs/>
          <w:sz w:val="22"/>
          <w:szCs w:val="22"/>
          <w:lang w:val="sk-SK"/>
        </w:rPr>
      </w:pPr>
    </w:p>
    <w:p w14:paraId="40CCF285" w14:textId="77777777" w:rsidR="00E32601" w:rsidRDefault="00E32601" w:rsidP="6C485376">
      <w:pPr>
        <w:pStyle w:val="paragraph"/>
        <w:spacing w:before="0" w:beforeAutospacing="0" w:after="0" w:afterAutospacing="0" w:line="259" w:lineRule="auto"/>
        <w:jc w:val="both"/>
        <w:rPr>
          <w:rStyle w:val="eop"/>
          <w:rFonts w:ascii="Lato" w:hAnsi="Lato" w:cs="Calibri Light"/>
          <w:color w:val="2F5496" w:themeColor="accent1" w:themeShade="BF"/>
          <w:sz w:val="28"/>
          <w:szCs w:val="28"/>
          <w:lang w:val="sk-SK"/>
        </w:rPr>
      </w:pPr>
      <w:r w:rsidRPr="00E32601">
        <w:rPr>
          <w:rStyle w:val="eop"/>
          <w:rFonts w:ascii="Lato" w:hAnsi="Lato" w:cs="Calibri Light"/>
          <w:color w:val="2F5496" w:themeColor="accent1" w:themeShade="BF"/>
          <w:sz w:val="28"/>
          <w:szCs w:val="28"/>
          <w:lang w:val="sk-SK"/>
        </w:rPr>
        <w:t>Strategické plánovanie v neistej dobe</w:t>
      </w:r>
    </w:p>
    <w:p w14:paraId="39616092" w14:textId="40E5DDB1" w:rsidR="00D57367" w:rsidRPr="00F330F7" w:rsidRDefault="00D57367" w:rsidP="6C485376">
      <w:pPr>
        <w:pStyle w:val="paragraph"/>
        <w:spacing w:before="0" w:beforeAutospacing="0" w:after="0" w:afterAutospacing="0" w:line="259" w:lineRule="auto"/>
        <w:jc w:val="both"/>
        <w:rPr>
          <w:rStyle w:val="normaltextrun"/>
          <w:rFonts w:ascii="Lato" w:hAnsi="Lato" w:cs="Segoe UI"/>
          <w:color w:val="000000" w:themeColor="text1"/>
          <w:sz w:val="22"/>
          <w:szCs w:val="22"/>
          <w:lang w:val="sk-SK"/>
        </w:rPr>
      </w:pPr>
      <w:r w:rsidRPr="00D57367">
        <w:rPr>
          <w:rStyle w:val="normaltextrun"/>
          <w:rFonts w:ascii="Lato" w:hAnsi="Lato" w:cs="Segoe UI"/>
          <w:color w:val="000000" w:themeColor="text1"/>
          <w:sz w:val="22"/>
          <w:szCs w:val="22"/>
          <w:lang w:val="sk-SK"/>
        </w:rPr>
        <w:t>Posledných niekoľko rokov bolo poznamenaných rastúcou nestabilitou, ktorá vyústila v</w:t>
      </w:r>
      <w:r>
        <w:rPr>
          <w:rStyle w:val="normaltextrun"/>
          <w:rFonts w:ascii="Lato" w:hAnsi="Lato" w:cs="Segoe UI"/>
          <w:color w:val="000000" w:themeColor="text1"/>
          <w:sz w:val="22"/>
          <w:szCs w:val="22"/>
          <w:lang w:val="sk-SK"/>
        </w:rPr>
        <w:t> </w:t>
      </w:r>
      <w:r w:rsidRPr="00D57367">
        <w:rPr>
          <w:rStyle w:val="normaltextrun"/>
          <w:rFonts w:ascii="Lato" w:hAnsi="Lato" w:cs="Segoe UI"/>
          <w:color w:val="000000" w:themeColor="text1"/>
          <w:sz w:val="22"/>
          <w:szCs w:val="22"/>
          <w:lang w:val="sk-SK"/>
        </w:rPr>
        <w:t>ekonomické otrasy. To kladie rastúci tlak na spoločnosti pôsobiace naprieč regiónmi i</w:t>
      </w:r>
      <w:r>
        <w:rPr>
          <w:rStyle w:val="normaltextrun"/>
          <w:rFonts w:ascii="Lato" w:hAnsi="Lato" w:cs="Segoe UI"/>
          <w:color w:val="000000" w:themeColor="text1"/>
          <w:sz w:val="22"/>
          <w:szCs w:val="22"/>
          <w:lang w:val="sk-SK"/>
        </w:rPr>
        <w:t> </w:t>
      </w:r>
      <w:r w:rsidRPr="00D57367">
        <w:rPr>
          <w:rStyle w:val="normaltextrun"/>
          <w:rFonts w:ascii="Lato" w:hAnsi="Lato" w:cs="Segoe UI"/>
          <w:color w:val="000000" w:themeColor="text1"/>
          <w:sz w:val="22"/>
          <w:szCs w:val="22"/>
          <w:lang w:val="sk-SK"/>
        </w:rPr>
        <w:t xml:space="preserve">odvetviami, stavebníctvo nevynímajúc. Devízou </w:t>
      </w:r>
      <w:proofErr w:type="spellStart"/>
      <w:r w:rsidRPr="00D57367">
        <w:rPr>
          <w:rStyle w:val="normaltextrun"/>
          <w:rFonts w:ascii="Lato" w:hAnsi="Lato" w:cs="Segoe UI"/>
          <w:color w:val="000000" w:themeColor="text1"/>
          <w:sz w:val="22"/>
          <w:szCs w:val="22"/>
          <w:lang w:val="sk-SK"/>
        </w:rPr>
        <w:t>PlanRadaru</w:t>
      </w:r>
      <w:proofErr w:type="spellEnd"/>
      <w:r w:rsidRPr="00D57367">
        <w:rPr>
          <w:rStyle w:val="normaltextrun"/>
          <w:rFonts w:ascii="Lato" w:hAnsi="Lato" w:cs="Segoe UI"/>
          <w:color w:val="000000" w:themeColor="text1"/>
          <w:sz w:val="22"/>
          <w:szCs w:val="22"/>
          <w:lang w:val="sk-SK"/>
        </w:rPr>
        <w:t xml:space="preserve"> je, že zákazníkov podporuje pomocou inovácií v získaní konkurenčné výhody tak, aby boli schopní čeliť turbulentným zmenám a naďalej prosperovať.</w:t>
      </w:r>
    </w:p>
    <w:p w14:paraId="6ADD6D47" w14:textId="77777777" w:rsidR="00DD5345" w:rsidRDefault="00DD5345" w:rsidP="37FDC1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  <w:b/>
          <w:bCs/>
          <w:sz w:val="22"/>
          <w:szCs w:val="22"/>
          <w:lang w:val="sk-SK"/>
        </w:rPr>
      </w:pPr>
    </w:p>
    <w:p w14:paraId="24FC2640" w14:textId="0DAE1567" w:rsidR="00DD5345" w:rsidRPr="00DD5345" w:rsidRDefault="00DD5345" w:rsidP="37FDC1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  <w:b/>
          <w:bCs/>
          <w:sz w:val="22"/>
          <w:szCs w:val="22"/>
          <w:lang w:val="sk-SK"/>
        </w:rPr>
      </w:pPr>
      <w:r w:rsidRPr="00DD5345">
        <w:rPr>
          <w:rStyle w:val="normaltextrun"/>
          <w:rFonts w:ascii="Lato" w:hAnsi="Lato" w:cs="Segoe UI"/>
          <w:i/>
          <w:iCs/>
          <w:sz w:val="22"/>
          <w:szCs w:val="22"/>
          <w:lang w:val="sk-SK"/>
        </w:rPr>
        <w:lastRenderedPageBreak/>
        <w:t>„Podstatnú časť nášho obchodného modelu tvorí práca s klientmi, ktorých sa snažíme povzbudiť a</w:t>
      </w:r>
      <w:r>
        <w:rPr>
          <w:rStyle w:val="normaltextrun"/>
          <w:rFonts w:ascii="Lato" w:hAnsi="Lato" w:cs="Segoe UI"/>
          <w:i/>
          <w:iCs/>
          <w:sz w:val="22"/>
          <w:szCs w:val="22"/>
          <w:lang w:val="sk-SK"/>
        </w:rPr>
        <w:t> </w:t>
      </w:r>
      <w:r w:rsidRPr="00DD5345">
        <w:rPr>
          <w:rStyle w:val="normaltextrun"/>
          <w:rFonts w:ascii="Lato" w:hAnsi="Lato" w:cs="Segoe UI"/>
          <w:i/>
          <w:iCs/>
          <w:sz w:val="22"/>
          <w:szCs w:val="22"/>
          <w:lang w:val="sk-SK"/>
        </w:rPr>
        <w:t>pripraviť na budúci vývoj v odbore. Vďaka tomu sme boli svedkami mnohých transformácií spoločností, ktoré sa rozhodli modernizovať, optimalizovať svoje procesy a investovať do technológií. Tie sú teraz pripravené čeliť výzvam, ktoré globálna ekonomika prinesie,“</w:t>
      </w:r>
      <w:r w:rsidRPr="00DD5345">
        <w:rPr>
          <w:rStyle w:val="normaltextrun"/>
          <w:rFonts w:ascii="Lato" w:hAnsi="Lato" w:cs="Segoe UI"/>
          <w:sz w:val="22"/>
          <w:szCs w:val="22"/>
          <w:lang w:val="sk-SK"/>
        </w:rPr>
        <w:t xml:space="preserve"> vysvetľuje </w:t>
      </w:r>
      <w:proofErr w:type="spellStart"/>
      <w:r w:rsidRPr="00DD5345">
        <w:rPr>
          <w:rStyle w:val="normaltextrun"/>
          <w:rFonts w:ascii="Lato" w:hAnsi="Lato" w:cs="Segoe UI"/>
          <w:b/>
          <w:bCs/>
          <w:sz w:val="22"/>
          <w:szCs w:val="22"/>
          <w:lang w:val="sk-SK"/>
        </w:rPr>
        <w:t>Sander</w:t>
      </w:r>
      <w:proofErr w:type="spellEnd"/>
      <w:r w:rsidRPr="00DD5345">
        <w:rPr>
          <w:rStyle w:val="normaltextrun"/>
          <w:rFonts w:ascii="Lato" w:hAnsi="Lato" w:cs="Segoe UI"/>
          <w:b/>
          <w:bCs/>
          <w:sz w:val="22"/>
          <w:szCs w:val="22"/>
          <w:lang w:val="sk-SK"/>
        </w:rPr>
        <w:t xml:space="preserve"> van de </w:t>
      </w:r>
      <w:proofErr w:type="spellStart"/>
      <w:r w:rsidRPr="00DD5345">
        <w:rPr>
          <w:rStyle w:val="normaltextrun"/>
          <w:rFonts w:ascii="Lato" w:hAnsi="Lato" w:cs="Segoe UI"/>
          <w:b/>
          <w:bCs/>
          <w:sz w:val="22"/>
          <w:szCs w:val="22"/>
          <w:lang w:val="sk-SK"/>
        </w:rPr>
        <w:t>Rijdt</w:t>
      </w:r>
      <w:proofErr w:type="spellEnd"/>
      <w:r w:rsidRPr="00DD5345">
        <w:rPr>
          <w:rStyle w:val="normaltextrun"/>
          <w:rFonts w:ascii="Lato" w:hAnsi="Lato" w:cs="Segoe UI"/>
          <w:b/>
          <w:bCs/>
          <w:sz w:val="22"/>
          <w:szCs w:val="22"/>
          <w:lang w:val="sk-SK"/>
        </w:rPr>
        <w:t xml:space="preserve">, spoluzakladateľ a výkonný </w:t>
      </w:r>
      <w:proofErr w:type="spellStart"/>
      <w:r w:rsidRPr="00DD5345">
        <w:rPr>
          <w:rStyle w:val="normaltextrun"/>
          <w:rFonts w:ascii="Lato" w:hAnsi="Lato" w:cs="Segoe UI"/>
          <w:b/>
          <w:bCs/>
          <w:sz w:val="22"/>
          <w:szCs w:val="22"/>
          <w:lang w:val="sk-SK"/>
        </w:rPr>
        <w:t>spoluriaditeľ</w:t>
      </w:r>
      <w:proofErr w:type="spellEnd"/>
      <w:r w:rsidRPr="00DD5345">
        <w:rPr>
          <w:rStyle w:val="normaltextrun"/>
          <w:rFonts w:ascii="Lato" w:hAnsi="Lato" w:cs="Segoe UI"/>
          <w:b/>
          <w:bCs/>
          <w:sz w:val="22"/>
          <w:szCs w:val="22"/>
          <w:lang w:val="sk-SK"/>
        </w:rPr>
        <w:t xml:space="preserve"> spoločnosti </w:t>
      </w:r>
      <w:proofErr w:type="spellStart"/>
      <w:r w:rsidRPr="00DD5345">
        <w:rPr>
          <w:rStyle w:val="normaltextrun"/>
          <w:rFonts w:ascii="Lato" w:hAnsi="Lato" w:cs="Segoe UI"/>
          <w:b/>
          <w:bCs/>
          <w:sz w:val="22"/>
          <w:szCs w:val="22"/>
          <w:lang w:val="sk-SK"/>
        </w:rPr>
        <w:t>PlanRadar</w:t>
      </w:r>
      <w:proofErr w:type="spellEnd"/>
      <w:r w:rsidRPr="00DD5345">
        <w:rPr>
          <w:rStyle w:val="normaltextrun"/>
          <w:rFonts w:ascii="Lato" w:hAnsi="Lato" w:cs="Segoe UI"/>
          <w:b/>
          <w:bCs/>
          <w:sz w:val="22"/>
          <w:szCs w:val="22"/>
          <w:lang w:val="sk-SK"/>
        </w:rPr>
        <w:t>.</w:t>
      </w:r>
    </w:p>
    <w:p w14:paraId="5D080A9E" w14:textId="4197192F" w:rsidR="00C32EF7" w:rsidRPr="00F330F7" w:rsidRDefault="00C32EF7" w:rsidP="00E47E7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</w:pPr>
    </w:p>
    <w:p w14:paraId="5AB2A5DF" w14:textId="77777777" w:rsidR="00AD10EC" w:rsidRDefault="00AD10EC" w:rsidP="37FDC1A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Calibri Light"/>
          <w:color w:val="2F5496" w:themeColor="accent1" w:themeShade="BF"/>
          <w:sz w:val="28"/>
          <w:szCs w:val="28"/>
          <w:lang w:val="sk-SK"/>
        </w:rPr>
      </w:pPr>
      <w:r w:rsidRPr="00AD10EC">
        <w:rPr>
          <w:rStyle w:val="eop"/>
          <w:rFonts w:ascii="Lato" w:hAnsi="Lato" w:cs="Calibri Light"/>
          <w:color w:val="2F5496" w:themeColor="accent1" w:themeShade="BF"/>
          <w:sz w:val="28"/>
          <w:szCs w:val="28"/>
          <w:lang w:val="sk-SK"/>
        </w:rPr>
        <w:t>Produktové novinky – ľahká využiteľnosť na prvom mieste</w:t>
      </w:r>
    </w:p>
    <w:p w14:paraId="547F38EA" w14:textId="71D618E6" w:rsidR="004E236E" w:rsidRDefault="00CE7A7E" w:rsidP="00E47E7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</w:pPr>
      <w:r w:rsidRPr="00CE7A7E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>Zameranie spoločnosti na meniace sa požiadavky odvetvia aj spokojnosť klientov prispelo k</w:t>
      </w:r>
      <w:r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> </w:t>
      </w:r>
      <w:r w:rsidRPr="00CE7A7E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 xml:space="preserve">významným inováciám vo výskume a vývoji, ktoré vyústili do implementácie nových nástrojov. V roku 2023 </w:t>
      </w:r>
      <w:proofErr w:type="spellStart"/>
      <w:r w:rsidRPr="00CE7A7E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>PlanRadar</w:t>
      </w:r>
      <w:proofErr w:type="spellEnd"/>
      <w:r w:rsidRPr="00CE7A7E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 xml:space="preserve"> zaviedol funkciu pre riadenie dokumentov, ktorá zákazníkom umožňuje centrálne spravovať plány a dokumenty. Akékoľvek schvaľovanie je tak možné realizovať v rámci jednej platformy, namiesto toho, aby bolo rozptýlené do niekoľkých komunikačných kanálov. Systém samozrejme disponuje spoľahlivým </w:t>
      </w:r>
      <w:proofErr w:type="spellStart"/>
      <w:r w:rsidRPr="00CE7A7E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>verzovaním</w:t>
      </w:r>
      <w:proofErr w:type="spellEnd"/>
      <w:r w:rsidRPr="00CE7A7E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 xml:space="preserve"> pre prehľadnosť aj organizáciu súborov. Táto nová funkcia používateľom pomáha spravovať plány a dokumenty od veľmi raných fáz, </w:t>
      </w:r>
      <w:proofErr w:type="spellStart"/>
      <w:r w:rsidRPr="00CE7A7E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>tj</w:t>
      </w:r>
      <w:proofErr w:type="spellEnd"/>
      <w:r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>.</w:t>
      </w:r>
      <w:r w:rsidRPr="00CE7A7E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 xml:space="preserve"> od plánovania projektu cez výstavbu až po jeho následnú prevádzku. Centralizácia je základnou a osvedčenou funkciou </w:t>
      </w:r>
      <w:proofErr w:type="spellStart"/>
      <w:r w:rsidRPr="00CE7A7E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>PlanRadaru</w:t>
      </w:r>
      <w:proofErr w:type="spellEnd"/>
      <w:r w:rsidRPr="00CE7A7E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>. Okrem toho, že</w:t>
      </w:r>
      <w:r w:rsidR="00FC0C31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> </w:t>
      </w:r>
      <w:r w:rsidRPr="00CE7A7E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>zvyšuje transparentnosť, tak šetrí čas, čo firmám umožňuje sústrediť sa na dôležitejšie záležitosti ako je obchod alebo servis zákazníkom.</w:t>
      </w:r>
    </w:p>
    <w:p w14:paraId="4EFB668C" w14:textId="71D88B76" w:rsidR="37FDC1A0" w:rsidRDefault="37FDC1A0" w:rsidP="37FDC1A0">
      <w:pPr>
        <w:pStyle w:val="paragraph"/>
        <w:spacing w:before="0" w:beforeAutospacing="0" w:after="0" w:afterAutospacing="0"/>
        <w:jc w:val="both"/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</w:pPr>
    </w:p>
    <w:p w14:paraId="3C774833" w14:textId="4337924C" w:rsidR="00375381" w:rsidRPr="00F330F7" w:rsidRDefault="00375381" w:rsidP="37FDC1A0">
      <w:pPr>
        <w:pStyle w:val="paragraph"/>
        <w:spacing w:before="0" w:beforeAutospacing="0" w:after="0" w:afterAutospacing="0"/>
        <w:jc w:val="both"/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</w:pPr>
      <w:r w:rsidRPr="00375381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>Spolu s priebežnými aktualizáciami a novými funkciami došlo k dvom ďalším kľúčovým vylepšeniam. Nástroj „</w:t>
      </w:r>
      <w:proofErr w:type="spellStart"/>
      <w:r w:rsidRPr="00375381">
        <w:rPr>
          <w:rStyle w:val="eop"/>
          <w:rFonts w:ascii="Lato" w:hAnsi="Lato" w:cs="Segoe UI"/>
          <w:b/>
          <w:bCs/>
          <w:color w:val="000000" w:themeColor="text1"/>
          <w:sz w:val="22"/>
          <w:szCs w:val="22"/>
          <w:lang w:val="sk-SK"/>
        </w:rPr>
        <w:t>Calendar</w:t>
      </w:r>
      <w:proofErr w:type="spellEnd"/>
      <w:r w:rsidRPr="00375381">
        <w:rPr>
          <w:rStyle w:val="eop"/>
          <w:rFonts w:ascii="Lato" w:hAnsi="Lato" w:cs="Segoe UI"/>
          <w:b/>
          <w:bCs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Pr="00375381">
        <w:rPr>
          <w:rStyle w:val="eop"/>
          <w:rFonts w:ascii="Lato" w:hAnsi="Lato" w:cs="Segoe UI"/>
          <w:b/>
          <w:bCs/>
          <w:color w:val="000000" w:themeColor="text1"/>
          <w:sz w:val="22"/>
          <w:szCs w:val="22"/>
          <w:lang w:val="sk-SK"/>
        </w:rPr>
        <w:t>view</w:t>
      </w:r>
      <w:proofErr w:type="spellEnd"/>
      <w:r w:rsidRPr="00375381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>“ bol zavedený kvôli lepšej prehľadnosti zadávaných tiketov, ktoré sú v rôznych podobách (</w:t>
      </w:r>
      <w:proofErr w:type="spellStart"/>
      <w:r w:rsidRPr="00375381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>foto</w:t>
      </w:r>
      <w:proofErr w:type="spellEnd"/>
      <w:r w:rsidRPr="00375381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 xml:space="preserve">, video, </w:t>
      </w:r>
      <w:proofErr w:type="spellStart"/>
      <w:r w:rsidRPr="00375381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>audionahrávka</w:t>
      </w:r>
      <w:proofErr w:type="spellEnd"/>
      <w:r w:rsidRPr="00375381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 xml:space="preserve"> či dokument) využívané na</w:t>
      </w:r>
      <w:r w:rsidR="00FF0ED9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> </w:t>
      </w:r>
      <w:r w:rsidRPr="00375381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>sledovanie úloh, podchytenie chýb a nedorobkov, zaznamenávanie denných protokolov či</w:t>
      </w:r>
      <w:r w:rsidR="00FF0ED9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> </w:t>
      </w:r>
      <w:r w:rsidRPr="00375381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 xml:space="preserve">vytváranie kontrolných zoznamov. Používatelia ich chceli mať možnosť zladiť s vlastnými stavebnými denníkmi. Tam, kde predtým bolo možné vidieť tikety formou zoznamu alebo vizuálneho plánu, teraz </w:t>
      </w:r>
      <w:proofErr w:type="spellStart"/>
      <w:r w:rsidRPr="00375381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>PlanRadar</w:t>
      </w:r>
      <w:proofErr w:type="spellEnd"/>
      <w:r w:rsidRPr="00375381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 xml:space="preserve"> ponúka podrobné zobrazenie v kalendári, ktoré uľahčuje ich začlenenie do každodenného plánovania. Tiež funkcia „</w:t>
      </w:r>
      <w:r w:rsidRPr="00375381">
        <w:rPr>
          <w:rStyle w:val="eop"/>
          <w:rFonts w:ascii="Lato" w:hAnsi="Lato" w:cs="Segoe UI"/>
          <w:b/>
          <w:bCs/>
          <w:color w:val="000000" w:themeColor="text1"/>
          <w:sz w:val="22"/>
          <w:szCs w:val="22"/>
          <w:lang w:val="sk-SK"/>
        </w:rPr>
        <w:t>Schedule</w:t>
      </w:r>
      <w:r w:rsidRPr="00375381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>“ bola vylepšená, aby užívateľom pomohla pri riadení projektov prepojiť všetky súvislosti a stanoviť plán výstavby. Práve vďaka nej majú jasnejší prehľad o celom projekte a vidia všetky potenciálne riziká a</w:t>
      </w:r>
      <w:r w:rsidR="0070550A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> </w:t>
      </w:r>
      <w:r w:rsidRPr="00375381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>oneskorenia, vďaka ktorým môžu lepšie pripraviť prípadné krízové plány.</w:t>
      </w:r>
    </w:p>
    <w:p w14:paraId="33665900" w14:textId="77777777" w:rsidR="00692DF7" w:rsidRPr="00692DF7" w:rsidRDefault="00692DF7" w:rsidP="00692DF7">
      <w:pPr>
        <w:pStyle w:val="paragraph"/>
        <w:jc w:val="both"/>
        <w:rPr>
          <w:rStyle w:val="eop"/>
          <w:rFonts w:ascii="Lato" w:hAnsi="Lato" w:cs="Segoe UI"/>
          <w:b/>
          <w:bCs/>
          <w:sz w:val="22"/>
          <w:szCs w:val="22"/>
          <w:lang w:val="sk-SK"/>
        </w:rPr>
      </w:pPr>
      <w:r w:rsidRPr="00692DF7">
        <w:rPr>
          <w:rStyle w:val="eop"/>
          <w:rFonts w:ascii="Lato" w:hAnsi="Lato" w:cs="Segoe UI"/>
          <w:b/>
          <w:bCs/>
          <w:sz w:val="22"/>
          <w:szCs w:val="22"/>
          <w:lang w:val="sk-SK"/>
        </w:rPr>
        <w:t xml:space="preserve">Ako používatelia používali </w:t>
      </w:r>
      <w:proofErr w:type="spellStart"/>
      <w:r w:rsidRPr="00692DF7">
        <w:rPr>
          <w:rStyle w:val="eop"/>
          <w:rFonts w:ascii="Lato" w:hAnsi="Lato" w:cs="Segoe UI"/>
          <w:b/>
          <w:bCs/>
          <w:sz w:val="22"/>
          <w:szCs w:val="22"/>
          <w:lang w:val="sk-SK"/>
        </w:rPr>
        <w:t>PlanRadar</w:t>
      </w:r>
      <w:proofErr w:type="spellEnd"/>
      <w:r w:rsidRPr="00692DF7">
        <w:rPr>
          <w:rStyle w:val="eop"/>
          <w:rFonts w:ascii="Lato" w:hAnsi="Lato" w:cs="Segoe UI"/>
          <w:b/>
          <w:bCs/>
          <w:sz w:val="22"/>
          <w:szCs w:val="22"/>
          <w:lang w:val="sk-SK"/>
        </w:rPr>
        <w:t xml:space="preserve"> v roku 2023:</w:t>
      </w:r>
    </w:p>
    <w:p w14:paraId="78713521" w14:textId="2289EAC2" w:rsidR="00692DF7" w:rsidRPr="00692DF7" w:rsidRDefault="00692DF7" w:rsidP="00692DF7">
      <w:pPr>
        <w:pStyle w:val="paragraph"/>
        <w:numPr>
          <w:ilvl w:val="0"/>
          <w:numId w:val="52"/>
        </w:numPr>
        <w:jc w:val="both"/>
        <w:rPr>
          <w:rStyle w:val="eop"/>
          <w:rFonts w:ascii="Lato" w:hAnsi="Lato" w:cs="Segoe UI"/>
          <w:sz w:val="22"/>
          <w:szCs w:val="22"/>
          <w:lang w:val="sk-SK"/>
        </w:rPr>
      </w:pPr>
      <w:r w:rsidRPr="00692DF7">
        <w:rPr>
          <w:rStyle w:val="eop"/>
          <w:rFonts w:ascii="Lato" w:hAnsi="Lato" w:cs="Segoe UI"/>
          <w:sz w:val="22"/>
          <w:szCs w:val="22"/>
          <w:lang w:val="sk-SK"/>
        </w:rPr>
        <w:t>Bolo vytvorených viac ako 8,5 milióna tiketov</w:t>
      </w:r>
    </w:p>
    <w:p w14:paraId="2A1034EA" w14:textId="09E94B24" w:rsidR="00692DF7" w:rsidRPr="00692DF7" w:rsidRDefault="00692DF7" w:rsidP="00692DF7">
      <w:pPr>
        <w:pStyle w:val="paragraph"/>
        <w:numPr>
          <w:ilvl w:val="0"/>
          <w:numId w:val="52"/>
        </w:numPr>
        <w:jc w:val="both"/>
        <w:rPr>
          <w:rStyle w:val="eop"/>
          <w:rFonts w:ascii="Lato" w:hAnsi="Lato" w:cs="Segoe UI"/>
          <w:sz w:val="22"/>
          <w:szCs w:val="22"/>
          <w:lang w:val="sk-SK"/>
        </w:rPr>
      </w:pPr>
      <w:r w:rsidRPr="00692DF7">
        <w:rPr>
          <w:rStyle w:val="eop"/>
          <w:rFonts w:ascii="Lato" w:hAnsi="Lato" w:cs="Segoe UI"/>
          <w:sz w:val="22"/>
          <w:szCs w:val="22"/>
          <w:lang w:val="sk-SK"/>
        </w:rPr>
        <w:t>Nahraných bolo viac ako 14 miliónov obrázkov a 700 000 plánov</w:t>
      </w:r>
    </w:p>
    <w:p w14:paraId="4ACACDA6" w14:textId="55F46BDC" w:rsidR="00692DF7" w:rsidRPr="00692DF7" w:rsidRDefault="00692DF7" w:rsidP="00692DF7">
      <w:pPr>
        <w:pStyle w:val="paragraph"/>
        <w:numPr>
          <w:ilvl w:val="0"/>
          <w:numId w:val="52"/>
        </w:numPr>
        <w:jc w:val="both"/>
        <w:rPr>
          <w:rStyle w:val="eop"/>
          <w:rFonts w:ascii="Lato" w:hAnsi="Lato" w:cs="Segoe UI"/>
          <w:sz w:val="22"/>
          <w:szCs w:val="22"/>
          <w:lang w:val="sk-SK"/>
        </w:rPr>
      </w:pPr>
      <w:r w:rsidRPr="00692DF7">
        <w:rPr>
          <w:rStyle w:val="eop"/>
          <w:rFonts w:ascii="Lato" w:hAnsi="Lato" w:cs="Segoe UI"/>
          <w:sz w:val="22"/>
          <w:szCs w:val="22"/>
          <w:lang w:val="sk-SK"/>
        </w:rPr>
        <w:t>Prebehlo cca 1,2 miliardy interakcií</w:t>
      </w:r>
    </w:p>
    <w:p w14:paraId="5A6F7022" w14:textId="1CDAB137" w:rsidR="37FDC1A0" w:rsidRPr="00692DF7" w:rsidRDefault="00692DF7" w:rsidP="00692DF7">
      <w:pPr>
        <w:pStyle w:val="paragraph"/>
        <w:numPr>
          <w:ilvl w:val="0"/>
          <w:numId w:val="52"/>
        </w:numPr>
        <w:jc w:val="both"/>
        <w:rPr>
          <w:rFonts w:ascii="Lato" w:hAnsi="Lato" w:cs="Segoe UI"/>
          <w:sz w:val="22"/>
          <w:szCs w:val="22"/>
          <w:lang w:val="sk-SK"/>
        </w:rPr>
      </w:pPr>
      <w:r w:rsidRPr="00692DF7">
        <w:rPr>
          <w:rStyle w:val="eop"/>
          <w:rFonts w:ascii="Lato" w:hAnsi="Lato" w:cs="Segoe UI"/>
          <w:sz w:val="22"/>
          <w:szCs w:val="22"/>
          <w:lang w:val="sk-SK"/>
        </w:rPr>
        <w:t xml:space="preserve">Bolo použitých cca 28 </w:t>
      </w:r>
      <w:proofErr w:type="spellStart"/>
      <w:r w:rsidRPr="00692DF7">
        <w:rPr>
          <w:rStyle w:val="eop"/>
          <w:rFonts w:ascii="Lato" w:hAnsi="Lato" w:cs="Segoe UI"/>
          <w:sz w:val="22"/>
          <w:szCs w:val="22"/>
          <w:lang w:val="sk-SK"/>
        </w:rPr>
        <w:t>terabajtov</w:t>
      </w:r>
      <w:proofErr w:type="spellEnd"/>
      <w:r w:rsidRPr="00692DF7">
        <w:rPr>
          <w:rStyle w:val="eop"/>
          <w:rFonts w:ascii="Lato" w:hAnsi="Lato" w:cs="Segoe UI"/>
          <w:sz w:val="22"/>
          <w:szCs w:val="22"/>
          <w:lang w:val="sk-SK"/>
        </w:rPr>
        <w:t xml:space="preserve"> úložiska pre sťahovanie a nahrávanie za mesiac</w:t>
      </w:r>
    </w:p>
    <w:p w14:paraId="4A3F9356" w14:textId="77777777" w:rsidR="00E7194B" w:rsidRDefault="00E7194B" w:rsidP="37FDC1A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Calibri Light"/>
          <w:color w:val="2F5496" w:themeColor="accent1" w:themeShade="BF"/>
          <w:sz w:val="28"/>
          <w:szCs w:val="28"/>
          <w:lang w:val="sk-SK"/>
        </w:rPr>
      </w:pPr>
      <w:r w:rsidRPr="00E7194B">
        <w:rPr>
          <w:rStyle w:val="normaltextrun"/>
          <w:rFonts w:ascii="Lato" w:hAnsi="Lato" w:cs="Calibri Light"/>
          <w:color w:val="2F5496" w:themeColor="accent1" w:themeShade="BF"/>
          <w:sz w:val="28"/>
          <w:szCs w:val="28"/>
          <w:lang w:val="sk-SK"/>
        </w:rPr>
        <w:t>Významné projekty v tuzemsku aj zahraničí</w:t>
      </w:r>
    </w:p>
    <w:p w14:paraId="3AAA26B1" w14:textId="638D6E5C" w:rsidR="00D440A0" w:rsidRDefault="00E7194B" w:rsidP="00E47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Segoe UI"/>
          <w:color w:val="000000" w:themeColor="text1"/>
          <w:sz w:val="22"/>
          <w:szCs w:val="22"/>
          <w:lang w:val="sk-SK"/>
        </w:rPr>
      </w:pPr>
      <w:proofErr w:type="spellStart"/>
      <w:r w:rsidRPr="00E7194B">
        <w:rPr>
          <w:rStyle w:val="normaltextrun"/>
          <w:rFonts w:ascii="Lato" w:hAnsi="Lato" w:cs="Segoe UI"/>
          <w:color w:val="000000" w:themeColor="text1"/>
          <w:sz w:val="22"/>
          <w:szCs w:val="22"/>
          <w:lang w:val="sk-SK"/>
        </w:rPr>
        <w:t>PlanRadar</w:t>
      </w:r>
      <w:proofErr w:type="spellEnd"/>
      <w:r w:rsidRPr="00E7194B">
        <w:rPr>
          <w:rStyle w:val="normaltextrun"/>
          <w:rFonts w:ascii="Lato" w:hAnsi="Lato" w:cs="Segoe UI"/>
          <w:color w:val="000000" w:themeColor="text1"/>
          <w:sz w:val="22"/>
          <w:szCs w:val="22"/>
          <w:lang w:val="sk-SK"/>
        </w:rPr>
        <w:t xml:space="preserve"> bol v minulom roku využitý počas výstavby celého radu zaujímavých projektov, pri</w:t>
      </w:r>
      <w:r>
        <w:rPr>
          <w:rStyle w:val="normaltextrun"/>
          <w:rFonts w:ascii="Lato" w:hAnsi="Lato" w:cs="Segoe UI"/>
          <w:color w:val="000000" w:themeColor="text1"/>
          <w:sz w:val="22"/>
          <w:szCs w:val="22"/>
          <w:lang w:val="sk-SK"/>
        </w:rPr>
        <w:t> </w:t>
      </w:r>
      <w:r w:rsidRPr="00E7194B">
        <w:rPr>
          <w:rStyle w:val="normaltextrun"/>
          <w:rFonts w:ascii="Lato" w:hAnsi="Lato" w:cs="Segoe UI"/>
          <w:color w:val="000000" w:themeColor="text1"/>
          <w:sz w:val="22"/>
          <w:szCs w:val="22"/>
          <w:lang w:val="sk-SK"/>
        </w:rPr>
        <w:t>ktorých pomáhal korigovať postup stavebných prác v súlade so stanoveným rozpočtom aj</w:t>
      </w:r>
      <w:r>
        <w:rPr>
          <w:rStyle w:val="normaltextrun"/>
          <w:rFonts w:ascii="Lato" w:hAnsi="Lato" w:cs="Segoe UI"/>
          <w:color w:val="000000" w:themeColor="text1"/>
          <w:sz w:val="22"/>
          <w:szCs w:val="22"/>
          <w:lang w:val="sk-SK"/>
        </w:rPr>
        <w:t> </w:t>
      </w:r>
      <w:r w:rsidRPr="00E7194B">
        <w:rPr>
          <w:rStyle w:val="normaltextrun"/>
          <w:rFonts w:ascii="Lato" w:hAnsi="Lato" w:cs="Segoe UI"/>
          <w:color w:val="000000" w:themeColor="text1"/>
          <w:sz w:val="22"/>
          <w:szCs w:val="22"/>
          <w:lang w:val="sk-SK"/>
        </w:rPr>
        <w:t>časovým plánom.</w:t>
      </w:r>
    </w:p>
    <w:p w14:paraId="594FC6CB" w14:textId="77777777" w:rsidR="00E7194B" w:rsidRPr="00F330F7" w:rsidRDefault="00E7194B" w:rsidP="00E47E71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2"/>
          <w:szCs w:val="22"/>
          <w:lang w:val="sk-SK"/>
        </w:rPr>
      </w:pPr>
    </w:p>
    <w:p w14:paraId="2D3D2F8B" w14:textId="6857D736" w:rsidR="00A00DBE" w:rsidRPr="00F330F7" w:rsidRDefault="008D13DD" w:rsidP="37FDC1A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</w:pPr>
      <w:hyperlink r:id="rId11" w:history="1">
        <w:r w:rsidR="00A00DBE" w:rsidRPr="00A00DBE">
          <w:rPr>
            <w:rStyle w:val="Hypertextovodkaz"/>
            <w:rFonts w:ascii="Lato" w:hAnsi="Lato" w:cs="Segoe UI"/>
            <w:sz w:val="22"/>
            <w:szCs w:val="22"/>
            <w:lang w:val="sk-SK"/>
          </w:rPr>
          <w:t>DANUBEFLATS vo Viedni, Rakúsko</w:t>
        </w:r>
      </w:hyperlink>
      <w:r w:rsidR="00A00DBE" w:rsidRPr="00A00DBE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 xml:space="preserve">: Jedná sa o najvyššiu rezidenčnú budovu Rakúska s približne 670 novými bytmi, ktorá vyniká svojím rozsahom a súčasne priniesla množstvo výziev. Či už išlo o nestabilné podložie okolo neďalekej rieky Dunaj, hmotnostné obmedzenia kvôli blízkej diaľnici či fakt, že budova bola stavaná pri moste, ktorý sa kedysi zrútil, čo si vyžadovalo zvýšenú opatrnosť. Každý užívateľ </w:t>
      </w:r>
      <w:proofErr w:type="spellStart"/>
      <w:r w:rsidR="00A00DBE" w:rsidRPr="00A00DBE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>PlanRadaru</w:t>
      </w:r>
      <w:proofErr w:type="spellEnd"/>
      <w:r w:rsidR="00A00DBE" w:rsidRPr="00A00DBE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 xml:space="preserve"> ušetril približne 8 hodín týždenne vďaka efektívnejšej práci, lepšej komunikácii a centralizácii všetkých potrebných informácií.</w:t>
      </w:r>
    </w:p>
    <w:p w14:paraId="1ABFC303" w14:textId="77777777" w:rsidR="00254B95" w:rsidRDefault="00254B95" w:rsidP="37FDC1A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</w:pPr>
    </w:p>
    <w:p w14:paraId="731A3516" w14:textId="49CD94B0" w:rsidR="00254B95" w:rsidRPr="00F330F7" w:rsidRDefault="008D13DD" w:rsidP="37FDC1A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ato" w:hAnsi="Lato" w:cs="Segoe UI"/>
          <w:color w:val="000000"/>
          <w:sz w:val="22"/>
          <w:szCs w:val="22"/>
          <w:lang w:val="sk-SK"/>
        </w:rPr>
      </w:pPr>
      <w:hyperlink r:id="rId12" w:history="1">
        <w:r w:rsidR="00254B95" w:rsidRPr="00254B95">
          <w:rPr>
            <w:rStyle w:val="Hypertextovodkaz"/>
            <w:rFonts w:ascii="Lato" w:hAnsi="Lato" w:cs="Segoe UI"/>
            <w:sz w:val="22"/>
            <w:szCs w:val="22"/>
            <w:lang w:val="sk-SK"/>
          </w:rPr>
          <w:t xml:space="preserve">Štadión NK </w:t>
        </w:r>
        <w:proofErr w:type="spellStart"/>
        <w:r w:rsidR="00254B95" w:rsidRPr="00254B95">
          <w:rPr>
            <w:rStyle w:val="Hypertextovodkaz"/>
            <w:rFonts w:ascii="Lato" w:hAnsi="Lato" w:cs="Segoe UI"/>
            <w:sz w:val="22"/>
            <w:szCs w:val="22"/>
            <w:lang w:val="sk-SK"/>
          </w:rPr>
          <w:t>Osijek</w:t>
        </w:r>
        <w:proofErr w:type="spellEnd"/>
        <w:r w:rsidR="00254B95" w:rsidRPr="00254B95">
          <w:rPr>
            <w:rStyle w:val="Hypertextovodkaz"/>
            <w:rFonts w:ascii="Lato" w:hAnsi="Lato" w:cs="Segoe UI"/>
            <w:sz w:val="22"/>
            <w:szCs w:val="22"/>
            <w:lang w:val="sk-SK"/>
          </w:rPr>
          <w:t xml:space="preserve"> v Chorvátsku:</w:t>
        </w:r>
      </w:hyperlink>
      <w:r w:rsidR="00254B95" w:rsidRPr="00254B95">
        <w:rPr>
          <w:rStyle w:val="eop"/>
          <w:rFonts w:ascii="Lato" w:hAnsi="Lato" w:cs="Segoe UI"/>
          <w:color w:val="000000"/>
          <w:sz w:val="22"/>
          <w:szCs w:val="22"/>
          <w:lang w:val="sk-SK"/>
        </w:rPr>
        <w:t xml:space="preserve"> Futbalový štadión na pozemku o ploche 15 hektárov a s viac ako 13 000 miest na sedenie patrí k najmodernejším svojho druhu. </w:t>
      </w:r>
      <w:proofErr w:type="spellStart"/>
      <w:r w:rsidR="00254B95" w:rsidRPr="00254B95">
        <w:rPr>
          <w:rStyle w:val="eop"/>
          <w:rFonts w:ascii="Lato" w:hAnsi="Lato" w:cs="Segoe UI"/>
          <w:color w:val="000000"/>
          <w:sz w:val="22"/>
          <w:szCs w:val="22"/>
          <w:lang w:val="sk-SK"/>
        </w:rPr>
        <w:t>PlanRadar</w:t>
      </w:r>
      <w:proofErr w:type="spellEnd"/>
      <w:r w:rsidR="00254B95" w:rsidRPr="00254B95">
        <w:rPr>
          <w:rStyle w:val="eop"/>
          <w:rFonts w:ascii="Lato" w:hAnsi="Lato" w:cs="Segoe UI"/>
          <w:color w:val="000000"/>
          <w:sz w:val="22"/>
          <w:szCs w:val="22"/>
          <w:lang w:val="sk-SK"/>
        </w:rPr>
        <w:t xml:space="preserve"> bol využívaný ako vo fáze návrhu, tak realizácie. Podľa analýzy tiketov sa finančná úspora pri používaní softvéru na správu defektov od </w:t>
      </w:r>
      <w:proofErr w:type="spellStart"/>
      <w:r w:rsidR="00254B95" w:rsidRPr="00254B95">
        <w:rPr>
          <w:rStyle w:val="eop"/>
          <w:rFonts w:ascii="Lato" w:hAnsi="Lato" w:cs="Segoe UI"/>
          <w:color w:val="000000"/>
          <w:sz w:val="22"/>
          <w:szCs w:val="22"/>
          <w:lang w:val="sk-SK"/>
        </w:rPr>
        <w:t>PlanRadaru</w:t>
      </w:r>
      <w:proofErr w:type="spellEnd"/>
      <w:r w:rsidR="00254B95" w:rsidRPr="00254B95">
        <w:rPr>
          <w:rStyle w:val="eop"/>
          <w:rFonts w:ascii="Lato" w:hAnsi="Lato" w:cs="Segoe UI"/>
          <w:color w:val="000000"/>
          <w:sz w:val="22"/>
          <w:szCs w:val="22"/>
          <w:lang w:val="sk-SK"/>
        </w:rPr>
        <w:t xml:space="preserve"> odhaduje na 10 000 EUR na inžiniera.</w:t>
      </w:r>
    </w:p>
    <w:p w14:paraId="33176715" w14:textId="77777777" w:rsidR="007D34CE" w:rsidRDefault="007D34CE" w:rsidP="37FDC1A0">
      <w:pPr>
        <w:pStyle w:val="paragraph"/>
        <w:spacing w:before="0" w:beforeAutospacing="0" w:after="0" w:afterAutospacing="0"/>
        <w:jc w:val="both"/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</w:pPr>
    </w:p>
    <w:p w14:paraId="371FEC05" w14:textId="75A65CF4" w:rsidR="007D34CE" w:rsidRPr="00F330F7" w:rsidRDefault="008D13DD" w:rsidP="37FDC1A0">
      <w:pPr>
        <w:pStyle w:val="paragraph"/>
        <w:spacing w:before="0" w:beforeAutospacing="0" w:after="0" w:afterAutospacing="0"/>
        <w:jc w:val="both"/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</w:pPr>
      <w:hyperlink r:id="rId13" w:history="1">
        <w:r w:rsidR="007D34CE" w:rsidRPr="007D34CE">
          <w:rPr>
            <w:rStyle w:val="Hypertextovodkaz"/>
            <w:rFonts w:ascii="Lato" w:hAnsi="Lato" w:cs="Segoe UI"/>
            <w:sz w:val="22"/>
            <w:szCs w:val="22"/>
            <w:lang w:val="sk-SK"/>
          </w:rPr>
          <w:t xml:space="preserve">ZŠ </w:t>
        </w:r>
        <w:proofErr w:type="spellStart"/>
        <w:r w:rsidR="007D34CE" w:rsidRPr="007D34CE">
          <w:rPr>
            <w:rStyle w:val="Hypertextovodkaz"/>
            <w:rFonts w:ascii="Lato" w:hAnsi="Lato" w:cs="Segoe UI"/>
            <w:sz w:val="22"/>
            <w:szCs w:val="22"/>
            <w:lang w:val="sk-SK"/>
          </w:rPr>
          <w:t>Guliver</w:t>
        </w:r>
        <w:proofErr w:type="spellEnd"/>
        <w:r w:rsidR="007D34CE" w:rsidRPr="007D34CE">
          <w:rPr>
            <w:rStyle w:val="Hypertextovodkaz"/>
            <w:rFonts w:ascii="Lato" w:hAnsi="Lato" w:cs="Segoe UI"/>
            <w:sz w:val="22"/>
            <w:szCs w:val="22"/>
            <w:lang w:val="sk-SK"/>
          </w:rPr>
          <w:t xml:space="preserve"> v Banskej Štiavnici:</w:t>
        </w:r>
      </w:hyperlink>
      <w:r w:rsidR="007D34CE" w:rsidRPr="007D34CE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 xml:space="preserve"> Realizácia architektonicky oceňovanej súkromnej školy </w:t>
      </w:r>
      <w:proofErr w:type="spellStart"/>
      <w:r w:rsidR="007D34CE" w:rsidRPr="007D34CE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>Guliver</w:t>
      </w:r>
      <w:proofErr w:type="spellEnd"/>
      <w:r w:rsidR="007D34CE" w:rsidRPr="007D34CE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 xml:space="preserve"> s kapacitou pre 180 žiakov, ktorá je zasadená do vonkajšieho parku s dvorom a športovým areálom, je príkladom pre objekty občianskej vybavenosti, ktoré sú štandardne financované z</w:t>
      </w:r>
      <w:r w:rsidR="007D34CE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> </w:t>
      </w:r>
      <w:r w:rsidR="007D34CE" w:rsidRPr="007D34CE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 xml:space="preserve">vreciek daňových poplatníkov. Využívanie </w:t>
      </w:r>
      <w:proofErr w:type="spellStart"/>
      <w:r w:rsidR="007D34CE" w:rsidRPr="007D34CE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>PlanRadaru</w:t>
      </w:r>
      <w:proofErr w:type="spellEnd"/>
      <w:r w:rsidR="007D34CE" w:rsidRPr="007D34CE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 xml:space="preserve"> ušetrilo približne päť návštev na</w:t>
      </w:r>
      <w:r w:rsidR="007D34CE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> </w:t>
      </w:r>
      <w:r w:rsidR="007D34CE" w:rsidRPr="007D34CE">
        <w:rPr>
          <w:rStyle w:val="eop"/>
          <w:rFonts w:ascii="Lato" w:hAnsi="Lato" w:cs="Segoe UI"/>
          <w:color w:val="000000" w:themeColor="text1"/>
          <w:sz w:val="22"/>
          <w:szCs w:val="22"/>
          <w:lang w:val="sk-SK"/>
        </w:rPr>
        <w:t>stavbe mesačne, tímová spolupráca sa zlepšila až o 50 % a celkovo sa eliminovalo cca 60 % papierových plánov</w:t>
      </w:r>
    </w:p>
    <w:p w14:paraId="46F74664" w14:textId="77777777" w:rsidR="0098123E" w:rsidRDefault="008D13DD" w:rsidP="0098123E">
      <w:pPr>
        <w:spacing w:before="100" w:beforeAutospacing="1" w:after="100" w:afterAutospacing="1"/>
        <w:jc w:val="both"/>
        <w:rPr>
          <w:b/>
          <w:bCs/>
          <w:lang w:val="sk-SK"/>
        </w:rPr>
      </w:pPr>
      <w:hyperlink r:id="rId14" w:history="1">
        <w:r w:rsidR="007C1EB9" w:rsidRPr="007C1EB9">
          <w:rPr>
            <w:rStyle w:val="Hypertextovodkaz"/>
            <w:lang w:val="sk-SK"/>
          </w:rPr>
          <w:t>Prestavba obchodného domu IKEA v Brne:</w:t>
        </w:r>
      </w:hyperlink>
      <w:r w:rsidR="007C1EB9" w:rsidRPr="007C1EB9">
        <w:rPr>
          <w:lang w:val="sk-SK"/>
        </w:rPr>
        <w:t xml:space="preserve"> Rekonštrukcia a rozšírenie obchodného domu nábytkárskeho reťazca bolo realizované po dobu jedného roka, počas ktorého prebiehali stavebné činnosti 7 dní v týždni 24 hodín denne, a to pri zachovaní plnej prevádzky. Veľký dôraz bol kladený na nové udržateľné riešenia vrátane inštalácie </w:t>
      </w:r>
      <w:proofErr w:type="spellStart"/>
      <w:r w:rsidR="007C1EB9" w:rsidRPr="007C1EB9">
        <w:rPr>
          <w:lang w:val="sk-SK"/>
        </w:rPr>
        <w:t>fotovoltaiky</w:t>
      </w:r>
      <w:proofErr w:type="spellEnd"/>
      <w:r w:rsidR="007C1EB9" w:rsidRPr="007C1EB9">
        <w:rPr>
          <w:lang w:val="sk-SK"/>
        </w:rPr>
        <w:t xml:space="preserve"> na streche. U</w:t>
      </w:r>
      <w:r w:rsidR="0017761D">
        <w:rPr>
          <w:lang w:val="sk-SK"/>
        </w:rPr>
        <w:t> </w:t>
      </w:r>
      <w:r w:rsidR="007C1EB9" w:rsidRPr="007C1EB9">
        <w:rPr>
          <w:lang w:val="sk-SK"/>
        </w:rPr>
        <w:t xml:space="preserve">činností, pri ktorých bol používaný </w:t>
      </w:r>
      <w:proofErr w:type="spellStart"/>
      <w:r w:rsidR="007C1EB9" w:rsidRPr="007C1EB9">
        <w:rPr>
          <w:lang w:val="sk-SK"/>
        </w:rPr>
        <w:t>PlanRadar</w:t>
      </w:r>
      <w:proofErr w:type="spellEnd"/>
      <w:r w:rsidR="007C1EB9" w:rsidRPr="007C1EB9">
        <w:rPr>
          <w:lang w:val="sk-SK"/>
        </w:rPr>
        <w:t>, bola pozorovaná úspora času o 60 až 70 %.</w:t>
      </w:r>
      <w:r w:rsidR="006B531E" w:rsidRPr="00F330F7">
        <w:rPr>
          <w:lang w:val="sk-SK"/>
        </w:rPr>
        <w:br/>
      </w:r>
      <w:r w:rsidR="006B531E" w:rsidRPr="00F330F7">
        <w:rPr>
          <w:lang w:val="sk-SK"/>
        </w:rPr>
        <w:br/>
      </w:r>
    </w:p>
    <w:p w14:paraId="18F2C9CD" w14:textId="77777777" w:rsidR="0098123E" w:rsidRDefault="0098123E" w:rsidP="0098123E">
      <w:pPr>
        <w:spacing w:before="100" w:beforeAutospacing="1" w:after="100" w:afterAutospacing="1"/>
        <w:jc w:val="both"/>
        <w:rPr>
          <w:b/>
          <w:bCs/>
          <w:lang w:val="sk-SK"/>
        </w:rPr>
      </w:pPr>
    </w:p>
    <w:p w14:paraId="3822E8D9" w14:textId="77777777" w:rsidR="0098123E" w:rsidRDefault="0098123E" w:rsidP="0098123E">
      <w:pPr>
        <w:spacing w:before="100" w:beforeAutospacing="1" w:after="100" w:afterAutospacing="1"/>
        <w:jc w:val="both"/>
        <w:rPr>
          <w:b/>
          <w:bCs/>
          <w:lang w:val="sk-SK"/>
        </w:rPr>
      </w:pPr>
    </w:p>
    <w:p w14:paraId="23E1CD37" w14:textId="77777777" w:rsidR="0098123E" w:rsidRDefault="0098123E" w:rsidP="0098123E">
      <w:pPr>
        <w:spacing w:before="100" w:beforeAutospacing="1" w:after="100" w:afterAutospacing="1"/>
        <w:jc w:val="both"/>
        <w:rPr>
          <w:b/>
          <w:bCs/>
          <w:lang w:val="sk-SK"/>
        </w:rPr>
      </w:pPr>
    </w:p>
    <w:p w14:paraId="639B3FB9" w14:textId="77777777" w:rsidR="0098123E" w:rsidRDefault="0098123E" w:rsidP="0098123E">
      <w:pPr>
        <w:spacing w:before="100" w:beforeAutospacing="1" w:after="100" w:afterAutospacing="1"/>
        <w:jc w:val="both"/>
        <w:rPr>
          <w:b/>
          <w:bCs/>
          <w:lang w:val="sk-SK"/>
        </w:rPr>
      </w:pPr>
    </w:p>
    <w:p w14:paraId="5410A47E" w14:textId="77777777" w:rsidR="0098123E" w:rsidRDefault="0098123E" w:rsidP="0098123E">
      <w:pPr>
        <w:spacing w:before="100" w:beforeAutospacing="1" w:after="100" w:afterAutospacing="1"/>
        <w:jc w:val="both"/>
        <w:rPr>
          <w:b/>
          <w:bCs/>
          <w:lang w:val="sk-SK"/>
        </w:rPr>
      </w:pPr>
    </w:p>
    <w:p w14:paraId="472C621D" w14:textId="1D836066" w:rsidR="0098123E" w:rsidRPr="0098123E" w:rsidRDefault="0098123E" w:rsidP="0098123E">
      <w:pPr>
        <w:spacing w:before="100" w:beforeAutospacing="1" w:after="100" w:afterAutospacing="1"/>
        <w:jc w:val="both"/>
        <w:rPr>
          <w:lang w:val="sk-SK"/>
        </w:rPr>
      </w:pPr>
      <w:r w:rsidRPr="0098123E">
        <w:rPr>
          <w:b/>
          <w:bCs/>
          <w:lang w:val="sk-SK"/>
        </w:rPr>
        <w:t xml:space="preserve">O </w:t>
      </w:r>
      <w:proofErr w:type="spellStart"/>
      <w:r w:rsidRPr="0098123E">
        <w:rPr>
          <w:b/>
          <w:bCs/>
          <w:lang w:val="sk-SK"/>
        </w:rPr>
        <w:t>PlanRadare</w:t>
      </w:r>
      <w:proofErr w:type="spellEnd"/>
    </w:p>
    <w:p w14:paraId="60C3A917" w14:textId="26CB421D" w:rsidR="7DD2EB4B" w:rsidRPr="00F330F7" w:rsidRDefault="0098123E" w:rsidP="0098123E">
      <w:pPr>
        <w:spacing w:before="100" w:beforeAutospacing="1" w:after="100" w:afterAutospacing="1"/>
        <w:jc w:val="both"/>
        <w:rPr>
          <w:lang w:val="sk-SK"/>
        </w:rPr>
      </w:pPr>
      <w:proofErr w:type="spellStart"/>
      <w:r w:rsidRPr="0098123E">
        <w:rPr>
          <w:lang w:val="sk-SK"/>
        </w:rPr>
        <w:t>PlanRadar</w:t>
      </w:r>
      <w:proofErr w:type="spellEnd"/>
      <w:r w:rsidRPr="0098123E">
        <w:rPr>
          <w:lang w:val="sk-SK"/>
        </w:rPr>
        <w:t xml:space="preserve"> je digitálna platforma na báze </w:t>
      </w:r>
      <w:proofErr w:type="spellStart"/>
      <w:r w:rsidRPr="0098123E">
        <w:rPr>
          <w:lang w:val="sk-SK"/>
        </w:rPr>
        <w:t>SaaS</w:t>
      </w:r>
      <w:proofErr w:type="spellEnd"/>
      <w:r w:rsidRPr="0098123E">
        <w:rPr>
          <w:lang w:val="sk-SK"/>
        </w:rPr>
        <w:t xml:space="preserve"> (z anglického „Software as a Service“) pre</w:t>
      </w:r>
      <w:r w:rsidR="00AA30F8">
        <w:rPr>
          <w:lang w:val="sk-SK"/>
        </w:rPr>
        <w:t> </w:t>
      </w:r>
      <w:r w:rsidRPr="0098123E">
        <w:rPr>
          <w:lang w:val="sk-SK"/>
        </w:rPr>
        <w:t xml:space="preserve">dokumentáciu, správu úloh a efektívnu komunikáciu v stavebníctve. Funguje po celom svete, pričom v súčasnosti na viac ako 75 trhoch. </w:t>
      </w:r>
      <w:proofErr w:type="spellStart"/>
      <w:r w:rsidRPr="0098123E">
        <w:rPr>
          <w:lang w:val="sk-SK"/>
        </w:rPr>
        <w:t>PlanRadar</w:t>
      </w:r>
      <w:proofErr w:type="spellEnd"/>
      <w:r w:rsidRPr="0098123E">
        <w:rPr>
          <w:lang w:val="sk-SK"/>
        </w:rPr>
        <w:t xml:space="preserve"> digitalizuje každodenné procesy a komunikáciu naprieč širokým spektrom nehnuteľností aj rôznych fáz životného cyklu budovy. Platforma prepája všetky zúčastnené strany a poskytuje prístup k informáciám o</w:t>
      </w:r>
      <w:r w:rsidR="00B22429">
        <w:rPr>
          <w:lang w:val="sk-SK"/>
        </w:rPr>
        <w:t> </w:t>
      </w:r>
      <w:r w:rsidRPr="0098123E">
        <w:rPr>
          <w:lang w:val="sk-SK"/>
        </w:rPr>
        <w:t xml:space="preserve">projekte v reálnom čase, čo tímom umožňuje zvyšovať kvalitu, znižovať náklady a rýchlejšie realizovať prácu. </w:t>
      </w:r>
      <w:proofErr w:type="spellStart"/>
      <w:r w:rsidRPr="0098123E">
        <w:rPr>
          <w:lang w:val="sk-SK"/>
        </w:rPr>
        <w:t>PlanRadar</w:t>
      </w:r>
      <w:proofErr w:type="spellEnd"/>
      <w:r w:rsidRPr="0098123E">
        <w:rPr>
          <w:lang w:val="sk-SK"/>
        </w:rPr>
        <w:t xml:space="preserve"> je ľahko použiteľný a vhodný pre spoločnosti rôzneho typu zamerania aj veľkosti. Pridanú hodnotu poskytuje každému, kto sa na projekte podieľa: od architektov a projektových inžinierov cez generálnych dodávateľov až po vlastníkov a </w:t>
      </w:r>
      <w:proofErr w:type="spellStart"/>
      <w:r w:rsidRPr="0098123E">
        <w:rPr>
          <w:lang w:val="sk-SK"/>
        </w:rPr>
        <w:t>facility</w:t>
      </w:r>
      <w:proofErr w:type="spellEnd"/>
      <w:r w:rsidRPr="0098123E">
        <w:rPr>
          <w:lang w:val="sk-SK"/>
        </w:rPr>
        <w:t xml:space="preserve"> manažérov. Viac ako 150 000 profesionálov po celom svete používa </w:t>
      </w:r>
      <w:proofErr w:type="spellStart"/>
      <w:r w:rsidRPr="0098123E">
        <w:rPr>
          <w:lang w:val="sk-SK"/>
        </w:rPr>
        <w:t>PlanRadar</w:t>
      </w:r>
      <w:proofErr w:type="spellEnd"/>
      <w:r w:rsidRPr="0098123E">
        <w:rPr>
          <w:lang w:val="sk-SK"/>
        </w:rPr>
        <w:t xml:space="preserve"> na sledovanie, zdieľanie a riešenie problémov na mieste aj mimo neho. Platforma je v súčasnej dobe k dispozícii vo viac ako 25 jazykoch a je možné ju používať na všetkých zariadeniach </w:t>
      </w:r>
      <w:proofErr w:type="spellStart"/>
      <w:r w:rsidRPr="0098123E">
        <w:rPr>
          <w:lang w:val="sk-SK"/>
        </w:rPr>
        <w:t>iOS</w:t>
      </w:r>
      <w:proofErr w:type="spellEnd"/>
      <w:r w:rsidRPr="0098123E">
        <w:rPr>
          <w:lang w:val="sk-SK"/>
        </w:rPr>
        <w:t xml:space="preserve">, Windows a Android. </w:t>
      </w:r>
      <w:proofErr w:type="spellStart"/>
      <w:r w:rsidRPr="0098123E">
        <w:rPr>
          <w:lang w:val="sk-SK"/>
        </w:rPr>
        <w:t>PlanRadar</w:t>
      </w:r>
      <w:proofErr w:type="spellEnd"/>
      <w:r w:rsidRPr="0098123E">
        <w:rPr>
          <w:lang w:val="sk-SK"/>
        </w:rPr>
        <w:t xml:space="preserve"> so sídlom vo Viedni v Rakúsku má 16 pobočiek po celom svete. Viac o spoločnosti sa dozviete na www.planradar.com/sk/.</w:t>
      </w:r>
    </w:p>
    <w:p w14:paraId="4743821B" w14:textId="36EF4F88" w:rsidR="37FDC1A0" w:rsidRPr="00F330F7" w:rsidRDefault="37FDC1A0" w:rsidP="37FDC1A0">
      <w:pPr>
        <w:jc w:val="both"/>
        <w:rPr>
          <w:rFonts w:ascii="Lato Light" w:hAnsi="Lato Light" w:cs="Calibri Light"/>
          <w:color w:val="808080" w:themeColor="background1" w:themeShade="80"/>
          <w:sz w:val="20"/>
          <w:szCs w:val="20"/>
          <w:u w:val="single"/>
          <w:lang w:val="sk-SK"/>
        </w:rPr>
      </w:pPr>
    </w:p>
    <w:sectPr w:rsidR="37FDC1A0" w:rsidRPr="00F330F7" w:rsidSect="00AC2461">
      <w:headerReference w:type="default" r:id="rId15"/>
      <w:footerReference w:type="even" r:id="rId16"/>
      <w:footerReference w:type="default" r:id="rId17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CEC28" w14:textId="77777777" w:rsidR="00AC2461" w:rsidRDefault="00AC2461" w:rsidP="009A693A">
      <w:r>
        <w:separator/>
      </w:r>
    </w:p>
  </w:endnote>
  <w:endnote w:type="continuationSeparator" w:id="0">
    <w:p w14:paraId="61E1E1C2" w14:textId="77777777" w:rsidR="00AC2461" w:rsidRDefault="00AC2461" w:rsidP="009A693A">
      <w:r>
        <w:continuationSeparator/>
      </w:r>
    </w:p>
  </w:endnote>
  <w:endnote w:type="continuationNotice" w:id="1">
    <w:p w14:paraId="30CF2335" w14:textId="77777777" w:rsidR="00AC2461" w:rsidRDefault="00AC24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-Light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77624884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296C132" w14:textId="77777777" w:rsidR="00636156" w:rsidRDefault="00636156" w:rsidP="000D3B9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C7E5023" w14:textId="77777777" w:rsidR="00636156" w:rsidRDefault="00636156" w:rsidP="006361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rFonts w:ascii="Lato Light" w:hAnsi="Lato Light"/>
      </w:rPr>
      <w:id w:val="19021830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2EBBC88" w14:textId="77777777" w:rsidR="00636156" w:rsidRPr="00FC699F" w:rsidRDefault="00636156" w:rsidP="000D3B9B">
        <w:pPr>
          <w:pStyle w:val="Zpat"/>
          <w:framePr w:wrap="none" w:vAnchor="text" w:hAnchor="margin" w:xAlign="right" w:y="1"/>
          <w:rPr>
            <w:rStyle w:val="slostrnky"/>
            <w:rFonts w:ascii="Lato Light" w:hAnsi="Lato Light"/>
          </w:rPr>
        </w:pPr>
        <w:r w:rsidRPr="00FC699F">
          <w:rPr>
            <w:rStyle w:val="slostrnky"/>
            <w:rFonts w:ascii="Lato Light" w:hAnsi="Lato Light"/>
          </w:rPr>
          <w:fldChar w:fldCharType="begin"/>
        </w:r>
        <w:r w:rsidRPr="00FC699F">
          <w:rPr>
            <w:rStyle w:val="slostrnky"/>
            <w:rFonts w:ascii="Lato Light" w:hAnsi="Lato Light"/>
          </w:rPr>
          <w:instrText xml:space="preserve"> PAGE </w:instrText>
        </w:r>
        <w:r w:rsidRPr="00FC699F">
          <w:rPr>
            <w:rStyle w:val="slostrnky"/>
            <w:rFonts w:ascii="Lato Light" w:hAnsi="Lato Light"/>
          </w:rPr>
          <w:fldChar w:fldCharType="separate"/>
        </w:r>
        <w:r w:rsidRPr="00FC699F">
          <w:rPr>
            <w:rStyle w:val="slostrnky"/>
            <w:rFonts w:ascii="Lato Light" w:hAnsi="Lato Light"/>
            <w:noProof/>
          </w:rPr>
          <w:t>1</w:t>
        </w:r>
        <w:r w:rsidRPr="00FC699F">
          <w:rPr>
            <w:rStyle w:val="slostrnky"/>
            <w:rFonts w:ascii="Lato Light" w:hAnsi="Lato Light"/>
          </w:rPr>
          <w:fldChar w:fldCharType="end"/>
        </w:r>
      </w:p>
    </w:sdtContent>
  </w:sdt>
  <w:p w14:paraId="68AC8106" w14:textId="77777777" w:rsidR="00636156" w:rsidRPr="00FC699F" w:rsidRDefault="00636156" w:rsidP="00636156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CE84" w14:textId="77777777" w:rsidR="00AC2461" w:rsidRDefault="00AC2461" w:rsidP="009A693A">
      <w:r>
        <w:separator/>
      </w:r>
    </w:p>
  </w:footnote>
  <w:footnote w:type="continuationSeparator" w:id="0">
    <w:p w14:paraId="3BB52DDF" w14:textId="77777777" w:rsidR="00AC2461" w:rsidRDefault="00AC2461" w:rsidP="009A693A">
      <w:r>
        <w:continuationSeparator/>
      </w:r>
    </w:p>
  </w:footnote>
  <w:footnote w:type="continuationNotice" w:id="1">
    <w:p w14:paraId="0D853D47" w14:textId="77777777" w:rsidR="00AC2461" w:rsidRDefault="00AC24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1A1D" w14:textId="30074A50" w:rsidR="009A693A" w:rsidRDefault="00343445" w:rsidP="00593D09">
    <w:pPr>
      <w:pStyle w:val="Zhlav"/>
      <w:jc w:val="right"/>
    </w:pPr>
    <w:r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inline distT="0" distB="0" distL="0" distR="0" wp14:anchorId="265B64D6" wp14:editId="1B381E8A">
          <wp:extent cx="1749287" cy="622800"/>
          <wp:effectExtent l="0" t="0" r="0" b="0"/>
          <wp:docPr id="1688074329" name="Immagine 1688074329" descr="Immagine che contiene Elementi grafici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074329" name="Immagine 1" descr="Immagine che contiene Elementi grafici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250" cy="64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1B"/>
    <w:multiLevelType w:val="hybridMultilevel"/>
    <w:tmpl w:val="B65EC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25B5"/>
    <w:multiLevelType w:val="hybridMultilevel"/>
    <w:tmpl w:val="8AA6A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2801"/>
    <w:multiLevelType w:val="hybridMultilevel"/>
    <w:tmpl w:val="AFBEB75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1037"/>
    <w:multiLevelType w:val="hybridMultilevel"/>
    <w:tmpl w:val="62D87AF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FB0"/>
    <w:multiLevelType w:val="hybridMultilevel"/>
    <w:tmpl w:val="97586FA8"/>
    <w:lvl w:ilvl="0" w:tplc="2CBA36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10B9F"/>
    <w:multiLevelType w:val="hybridMultilevel"/>
    <w:tmpl w:val="276845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C2F42"/>
    <w:multiLevelType w:val="hybridMultilevel"/>
    <w:tmpl w:val="50F08C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3AD4"/>
    <w:multiLevelType w:val="hybridMultilevel"/>
    <w:tmpl w:val="41A0EE80"/>
    <w:lvl w:ilvl="0" w:tplc="E2B27A3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A7428"/>
    <w:multiLevelType w:val="hybridMultilevel"/>
    <w:tmpl w:val="F8822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F54A3"/>
    <w:multiLevelType w:val="hybridMultilevel"/>
    <w:tmpl w:val="86F4ACA2"/>
    <w:lvl w:ilvl="0" w:tplc="3C7245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1305E"/>
    <w:multiLevelType w:val="hybridMultilevel"/>
    <w:tmpl w:val="8E70CC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81149"/>
    <w:multiLevelType w:val="hybridMultilevel"/>
    <w:tmpl w:val="8B8E6EA0"/>
    <w:lvl w:ilvl="0" w:tplc="287435C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5136A"/>
    <w:multiLevelType w:val="hybridMultilevel"/>
    <w:tmpl w:val="DCF2D866"/>
    <w:lvl w:ilvl="0" w:tplc="7696E6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44C90"/>
    <w:multiLevelType w:val="hybridMultilevel"/>
    <w:tmpl w:val="E3362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22DB1"/>
    <w:multiLevelType w:val="hybridMultilevel"/>
    <w:tmpl w:val="23480C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41470"/>
    <w:multiLevelType w:val="multilevel"/>
    <w:tmpl w:val="8358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2170B81"/>
    <w:multiLevelType w:val="hybridMultilevel"/>
    <w:tmpl w:val="1E0C181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3146B"/>
    <w:multiLevelType w:val="hybridMultilevel"/>
    <w:tmpl w:val="F2C03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200F8"/>
    <w:multiLevelType w:val="hybridMultilevel"/>
    <w:tmpl w:val="41165186"/>
    <w:lvl w:ilvl="0" w:tplc="9AF41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37414"/>
    <w:multiLevelType w:val="hybridMultilevel"/>
    <w:tmpl w:val="FF920C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82F7E"/>
    <w:multiLevelType w:val="hybridMultilevel"/>
    <w:tmpl w:val="501EF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33F21"/>
    <w:multiLevelType w:val="hybridMultilevel"/>
    <w:tmpl w:val="4E42A3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FF38A4"/>
    <w:multiLevelType w:val="hybridMultilevel"/>
    <w:tmpl w:val="4B7EB25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C94D17"/>
    <w:multiLevelType w:val="hybridMultilevel"/>
    <w:tmpl w:val="4704E9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23439E"/>
    <w:multiLevelType w:val="hybridMultilevel"/>
    <w:tmpl w:val="A1525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4738DF"/>
    <w:multiLevelType w:val="hybridMultilevel"/>
    <w:tmpl w:val="1B0CFE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F83112"/>
    <w:multiLevelType w:val="hybridMultilevel"/>
    <w:tmpl w:val="59604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10B58"/>
    <w:multiLevelType w:val="hybridMultilevel"/>
    <w:tmpl w:val="A574D382"/>
    <w:lvl w:ilvl="0" w:tplc="E104FD3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62DAA"/>
    <w:multiLevelType w:val="hybridMultilevel"/>
    <w:tmpl w:val="0AB62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21BF3"/>
    <w:multiLevelType w:val="hybridMultilevel"/>
    <w:tmpl w:val="E7EE4FA8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D79EB"/>
    <w:multiLevelType w:val="hybridMultilevel"/>
    <w:tmpl w:val="FA1EEC24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66BF6"/>
    <w:multiLevelType w:val="hybridMultilevel"/>
    <w:tmpl w:val="3126D3EE"/>
    <w:lvl w:ilvl="0" w:tplc="BDDE5E9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B18A4"/>
    <w:multiLevelType w:val="hybridMultilevel"/>
    <w:tmpl w:val="9F3ADD10"/>
    <w:lvl w:ilvl="0" w:tplc="3EB0447C">
      <w:numFmt w:val="bullet"/>
      <w:lvlText w:val="•"/>
      <w:lvlJc w:val="left"/>
      <w:pPr>
        <w:ind w:left="720" w:hanging="360"/>
      </w:pPr>
      <w:rPr>
        <w:rFonts w:ascii="Lato" w:eastAsia="Times New Roman" w:hAnsi="Lato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A2935"/>
    <w:multiLevelType w:val="hybridMultilevel"/>
    <w:tmpl w:val="0D561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C171D"/>
    <w:multiLevelType w:val="hybridMultilevel"/>
    <w:tmpl w:val="D14CF182"/>
    <w:lvl w:ilvl="0" w:tplc="CE588A2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D3D0B"/>
    <w:multiLevelType w:val="hybridMultilevel"/>
    <w:tmpl w:val="FD52D830"/>
    <w:lvl w:ilvl="0" w:tplc="DAAECC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D637B"/>
    <w:multiLevelType w:val="hybridMultilevel"/>
    <w:tmpl w:val="4FF62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42941"/>
    <w:multiLevelType w:val="hybridMultilevel"/>
    <w:tmpl w:val="A5901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86E17"/>
    <w:multiLevelType w:val="hybridMultilevel"/>
    <w:tmpl w:val="8966B89C"/>
    <w:lvl w:ilvl="0" w:tplc="F2DEC50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8D33C5"/>
    <w:multiLevelType w:val="hybridMultilevel"/>
    <w:tmpl w:val="B0287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6248F5"/>
    <w:multiLevelType w:val="hybridMultilevel"/>
    <w:tmpl w:val="2A322500"/>
    <w:lvl w:ilvl="0" w:tplc="710668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B2494B"/>
    <w:multiLevelType w:val="hybridMultilevel"/>
    <w:tmpl w:val="E8ACA1A8"/>
    <w:lvl w:ilvl="0" w:tplc="0F7C60E6">
      <w:numFmt w:val="bullet"/>
      <w:lvlText w:val="•"/>
      <w:lvlJc w:val="left"/>
      <w:pPr>
        <w:ind w:left="720" w:hanging="360"/>
      </w:pPr>
      <w:rPr>
        <w:rFonts w:ascii="Lato" w:eastAsia="Times New Roman" w:hAnsi="Lato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E22FB"/>
    <w:multiLevelType w:val="hybridMultilevel"/>
    <w:tmpl w:val="6D445E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5F1DA9"/>
    <w:multiLevelType w:val="hybridMultilevel"/>
    <w:tmpl w:val="04C8A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54372F"/>
    <w:multiLevelType w:val="hybridMultilevel"/>
    <w:tmpl w:val="87A66D2A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955B9"/>
    <w:multiLevelType w:val="hybridMultilevel"/>
    <w:tmpl w:val="DCF06BBE"/>
    <w:lvl w:ilvl="0" w:tplc="B0FC30C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4B056A"/>
    <w:multiLevelType w:val="hybridMultilevel"/>
    <w:tmpl w:val="E45EA612"/>
    <w:lvl w:ilvl="0" w:tplc="5ECE724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E0612C"/>
    <w:multiLevelType w:val="hybridMultilevel"/>
    <w:tmpl w:val="5B5411C2"/>
    <w:lvl w:ilvl="0" w:tplc="49A829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FF239E"/>
    <w:multiLevelType w:val="hybridMultilevel"/>
    <w:tmpl w:val="2A78C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3A00D9"/>
    <w:multiLevelType w:val="hybridMultilevel"/>
    <w:tmpl w:val="B3BCB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9E0225"/>
    <w:multiLevelType w:val="hybridMultilevel"/>
    <w:tmpl w:val="DE9CC348"/>
    <w:lvl w:ilvl="0" w:tplc="2564DA3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3430B0"/>
    <w:multiLevelType w:val="hybridMultilevel"/>
    <w:tmpl w:val="3490EA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2812">
    <w:abstractNumId w:val="21"/>
  </w:num>
  <w:num w:numId="2" w16cid:durableId="206914097">
    <w:abstractNumId w:val="22"/>
  </w:num>
  <w:num w:numId="3" w16cid:durableId="214122492">
    <w:abstractNumId w:val="5"/>
  </w:num>
  <w:num w:numId="4" w16cid:durableId="44530163">
    <w:abstractNumId w:val="51"/>
  </w:num>
  <w:num w:numId="5" w16cid:durableId="251473490">
    <w:abstractNumId w:val="6"/>
  </w:num>
  <w:num w:numId="6" w16cid:durableId="1473330409">
    <w:abstractNumId w:val="10"/>
  </w:num>
  <w:num w:numId="7" w16cid:durableId="1164466803">
    <w:abstractNumId w:val="42"/>
  </w:num>
  <w:num w:numId="8" w16cid:durableId="1454787327">
    <w:abstractNumId w:val="14"/>
  </w:num>
  <w:num w:numId="9" w16cid:durableId="340746575">
    <w:abstractNumId w:val="13"/>
  </w:num>
  <w:num w:numId="10" w16cid:durableId="149837086">
    <w:abstractNumId w:val="20"/>
  </w:num>
  <w:num w:numId="11" w16cid:durableId="1983927514">
    <w:abstractNumId w:val="0"/>
  </w:num>
  <w:num w:numId="12" w16cid:durableId="570845015">
    <w:abstractNumId w:val="24"/>
  </w:num>
  <w:num w:numId="13" w16cid:durableId="1716929950">
    <w:abstractNumId w:val="43"/>
  </w:num>
  <w:num w:numId="14" w16cid:durableId="1871799182">
    <w:abstractNumId w:val="49"/>
  </w:num>
  <w:num w:numId="15" w16cid:durableId="2128547333">
    <w:abstractNumId w:val="36"/>
  </w:num>
  <w:num w:numId="16" w16cid:durableId="1334842467">
    <w:abstractNumId w:val="1"/>
  </w:num>
  <w:num w:numId="17" w16cid:durableId="1173422751">
    <w:abstractNumId w:val="18"/>
  </w:num>
  <w:num w:numId="18" w16cid:durableId="1173454575">
    <w:abstractNumId w:val="17"/>
  </w:num>
  <w:num w:numId="19" w16cid:durableId="1448885746">
    <w:abstractNumId w:val="26"/>
  </w:num>
  <w:num w:numId="20" w16cid:durableId="1194459159">
    <w:abstractNumId w:val="48"/>
  </w:num>
  <w:num w:numId="21" w16cid:durableId="651108191">
    <w:abstractNumId w:val="28"/>
  </w:num>
  <w:num w:numId="22" w16cid:durableId="1947230579">
    <w:abstractNumId w:val="39"/>
  </w:num>
  <w:num w:numId="23" w16cid:durableId="1668510380">
    <w:abstractNumId w:val="8"/>
  </w:num>
  <w:num w:numId="24" w16cid:durableId="410657867">
    <w:abstractNumId w:val="34"/>
  </w:num>
  <w:num w:numId="25" w16cid:durableId="1589995596">
    <w:abstractNumId w:val="45"/>
  </w:num>
  <w:num w:numId="26" w16cid:durableId="910234293">
    <w:abstractNumId w:val="27"/>
  </w:num>
  <w:num w:numId="27" w16cid:durableId="1228416679">
    <w:abstractNumId w:val="31"/>
  </w:num>
  <w:num w:numId="28" w16cid:durableId="593632780">
    <w:abstractNumId w:val="7"/>
  </w:num>
  <w:num w:numId="29" w16cid:durableId="997341354">
    <w:abstractNumId w:val="50"/>
  </w:num>
  <w:num w:numId="30" w16cid:durableId="414475492">
    <w:abstractNumId w:val="47"/>
  </w:num>
  <w:num w:numId="31" w16cid:durableId="1239170768">
    <w:abstractNumId w:val="9"/>
  </w:num>
  <w:num w:numId="32" w16cid:durableId="947128088">
    <w:abstractNumId w:val="12"/>
  </w:num>
  <w:num w:numId="33" w16cid:durableId="1349483227">
    <w:abstractNumId w:val="40"/>
  </w:num>
  <w:num w:numId="34" w16cid:durableId="428965264">
    <w:abstractNumId w:val="11"/>
  </w:num>
  <w:num w:numId="35" w16cid:durableId="795414790">
    <w:abstractNumId w:val="4"/>
  </w:num>
  <w:num w:numId="36" w16cid:durableId="191266151">
    <w:abstractNumId w:val="35"/>
  </w:num>
  <w:num w:numId="37" w16cid:durableId="1810827946">
    <w:abstractNumId w:val="38"/>
  </w:num>
  <w:num w:numId="38" w16cid:durableId="174196209">
    <w:abstractNumId w:val="44"/>
  </w:num>
  <w:num w:numId="39" w16cid:durableId="851606152">
    <w:abstractNumId w:val="46"/>
  </w:num>
  <w:num w:numId="40" w16cid:durableId="1855340904">
    <w:abstractNumId w:val="29"/>
  </w:num>
  <w:num w:numId="41" w16cid:durableId="2134202676">
    <w:abstractNumId w:val="16"/>
  </w:num>
  <w:num w:numId="42" w16cid:durableId="873150581">
    <w:abstractNumId w:val="23"/>
  </w:num>
  <w:num w:numId="43" w16cid:durableId="1620601006">
    <w:abstractNumId w:val="30"/>
  </w:num>
  <w:num w:numId="44" w16cid:durableId="2144300654">
    <w:abstractNumId w:val="3"/>
  </w:num>
  <w:num w:numId="45" w16cid:durableId="111676204">
    <w:abstractNumId w:val="25"/>
  </w:num>
  <w:num w:numId="46" w16cid:durableId="383992569">
    <w:abstractNumId w:val="2"/>
  </w:num>
  <w:num w:numId="47" w16cid:durableId="1611736882">
    <w:abstractNumId w:val="19"/>
  </w:num>
  <w:num w:numId="48" w16cid:durableId="1614826728">
    <w:abstractNumId w:val="15"/>
  </w:num>
  <w:num w:numId="49" w16cid:durableId="1031539828">
    <w:abstractNumId w:val="37"/>
  </w:num>
  <w:num w:numId="50" w16cid:durableId="482694593">
    <w:abstractNumId w:val="32"/>
  </w:num>
  <w:num w:numId="51" w16cid:durableId="1429891161">
    <w:abstractNumId w:val="33"/>
  </w:num>
  <w:num w:numId="52" w16cid:durableId="107952390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01D09"/>
    <w:rsid w:val="00011AAB"/>
    <w:rsid w:val="000156FD"/>
    <w:rsid w:val="000171BC"/>
    <w:rsid w:val="0001781B"/>
    <w:rsid w:val="00023574"/>
    <w:rsid w:val="00024B43"/>
    <w:rsid w:val="00027A16"/>
    <w:rsid w:val="00027C28"/>
    <w:rsid w:val="00043087"/>
    <w:rsid w:val="000440C0"/>
    <w:rsid w:val="00047478"/>
    <w:rsid w:val="00061B84"/>
    <w:rsid w:val="00065726"/>
    <w:rsid w:val="000774AC"/>
    <w:rsid w:val="0007B866"/>
    <w:rsid w:val="0008274B"/>
    <w:rsid w:val="00084BF7"/>
    <w:rsid w:val="00087F2A"/>
    <w:rsid w:val="000A20A4"/>
    <w:rsid w:val="000B6D94"/>
    <w:rsid w:val="000C1C32"/>
    <w:rsid w:val="000C4975"/>
    <w:rsid w:val="000D3B9B"/>
    <w:rsid w:val="000D67C0"/>
    <w:rsid w:val="000E0B4D"/>
    <w:rsid w:val="000E65EE"/>
    <w:rsid w:val="000F45BD"/>
    <w:rsid w:val="000F761A"/>
    <w:rsid w:val="00106E5D"/>
    <w:rsid w:val="001225E1"/>
    <w:rsid w:val="00122638"/>
    <w:rsid w:val="00135ACF"/>
    <w:rsid w:val="00137FB7"/>
    <w:rsid w:val="001400B4"/>
    <w:rsid w:val="0014136A"/>
    <w:rsid w:val="001519FB"/>
    <w:rsid w:val="0016191C"/>
    <w:rsid w:val="0016562F"/>
    <w:rsid w:val="0017761D"/>
    <w:rsid w:val="00180D20"/>
    <w:rsid w:val="00195694"/>
    <w:rsid w:val="001A2803"/>
    <w:rsid w:val="001A4C69"/>
    <w:rsid w:val="001A553A"/>
    <w:rsid w:val="001A55CE"/>
    <w:rsid w:val="001B755C"/>
    <w:rsid w:val="001C2E55"/>
    <w:rsid w:val="001E7919"/>
    <w:rsid w:val="002020A5"/>
    <w:rsid w:val="00215A86"/>
    <w:rsid w:val="00215BF8"/>
    <w:rsid w:val="00216382"/>
    <w:rsid w:val="0022030B"/>
    <w:rsid w:val="0022155D"/>
    <w:rsid w:val="00221E1F"/>
    <w:rsid w:val="00222A25"/>
    <w:rsid w:val="00222A86"/>
    <w:rsid w:val="00222ECF"/>
    <w:rsid w:val="002249D5"/>
    <w:rsid w:val="00240EB4"/>
    <w:rsid w:val="00243035"/>
    <w:rsid w:val="0024636F"/>
    <w:rsid w:val="00254B95"/>
    <w:rsid w:val="00260196"/>
    <w:rsid w:val="00263AC0"/>
    <w:rsid w:val="00264D2E"/>
    <w:rsid w:val="0027054B"/>
    <w:rsid w:val="00271B47"/>
    <w:rsid w:val="00271C3A"/>
    <w:rsid w:val="00272A20"/>
    <w:rsid w:val="00281D22"/>
    <w:rsid w:val="00283740"/>
    <w:rsid w:val="00283EF0"/>
    <w:rsid w:val="00286556"/>
    <w:rsid w:val="00296AD3"/>
    <w:rsid w:val="002A0339"/>
    <w:rsid w:val="002A2DBB"/>
    <w:rsid w:val="002A3F1F"/>
    <w:rsid w:val="002BBBD5"/>
    <w:rsid w:val="002C0A5C"/>
    <w:rsid w:val="002C2253"/>
    <w:rsid w:val="002C4826"/>
    <w:rsid w:val="002C7A80"/>
    <w:rsid w:val="002D40F2"/>
    <w:rsid w:val="002D485F"/>
    <w:rsid w:val="002D70DE"/>
    <w:rsid w:val="002E3521"/>
    <w:rsid w:val="002F76E9"/>
    <w:rsid w:val="003037D7"/>
    <w:rsid w:val="003074E6"/>
    <w:rsid w:val="00312062"/>
    <w:rsid w:val="00323207"/>
    <w:rsid w:val="0032322B"/>
    <w:rsid w:val="00325779"/>
    <w:rsid w:val="0033184F"/>
    <w:rsid w:val="00332F05"/>
    <w:rsid w:val="00341A1D"/>
    <w:rsid w:val="00341C35"/>
    <w:rsid w:val="00343445"/>
    <w:rsid w:val="00344FD9"/>
    <w:rsid w:val="00345665"/>
    <w:rsid w:val="00350C91"/>
    <w:rsid w:val="00352347"/>
    <w:rsid w:val="00353EBF"/>
    <w:rsid w:val="00355071"/>
    <w:rsid w:val="003576E6"/>
    <w:rsid w:val="0036631A"/>
    <w:rsid w:val="0037003B"/>
    <w:rsid w:val="00372AAD"/>
    <w:rsid w:val="0037324E"/>
    <w:rsid w:val="0037392D"/>
    <w:rsid w:val="00375381"/>
    <w:rsid w:val="00376756"/>
    <w:rsid w:val="0038090F"/>
    <w:rsid w:val="003827D8"/>
    <w:rsid w:val="003832CF"/>
    <w:rsid w:val="00390B25"/>
    <w:rsid w:val="003A0C20"/>
    <w:rsid w:val="003B6B64"/>
    <w:rsid w:val="003C568D"/>
    <w:rsid w:val="003D15BE"/>
    <w:rsid w:val="003D1E71"/>
    <w:rsid w:val="003D7B29"/>
    <w:rsid w:val="003E121D"/>
    <w:rsid w:val="003E532C"/>
    <w:rsid w:val="003E77A6"/>
    <w:rsid w:val="003F56DD"/>
    <w:rsid w:val="0040362B"/>
    <w:rsid w:val="00406C34"/>
    <w:rsid w:val="00417896"/>
    <w:rsid w:val="00417B18"/>
    <w:rsid w:val="0044007A"/>
    <w:rsid w:val="00442456"/>
    <w:rsid w:val="00447336"/>
    <w:rsid w:val="00450C33"/>
    <w:rsid w:val="004511B9"/>
    <w:rsid w:val="00457B08"/>
    <w:rsid w:val="0047177F"/>
    <w:rsid w:val="0047424D"/>
    <w:rsid w:val="0047F043"/>
    <w:rsid w:val="00480745"/>
    <w:rsid w:val="00480E85"/>
    <w:rsid w:val="00486F45"/>
    <w:rsid w:val="0049514D"/>
    <w:rsid w:val="00495530"/>
    <w:rsid w:val="0049565A"/>
    <w:rsid w:val="0049784A"/>
    <w:rsid w:val="004D0692"/>
    <w:rsid w:val="004D2901"/>
    <w:rsid w:val="004D4CDD"/>
    <w:rsid w:val="004D5D92"/>
    <w:rsid w:val="004E0528"/>
    <w:rsid w:val="004E1AA7"/>
    <w:rsid w:val="004E236E"/>
    <w:rsid w:val="004F79B6"/>
    <w:rsid w:val="00501B99"/>
    <w:rsid w:val="0050310A"/>
    <w:rsid w:val="00504F92"/>
    <w:rsid w:val="00507124"/>
    <w:rsid w:val="00513E10"/>
    <w:rsid w:val="00514CC2"/>
    <w:rsid w:val="0051514D"/>
    <w:rsid w:val="0054029C"/>
    <w:rsid w:val="005446CE"/>
    <w:rsid w:val="00551EB0"/>
    <w:rsid w:val="00554120"/>
    <w:rsid w:val="005622EF"/>
    <w:rsid w:val="00566575"/>
    <w:rsid w:val="00570386"/>
    <w:rsid w:val="00574507"/>
    <w:rsid w:val="00574864"/>
    <w:rsid w:val="00575E15"/>
    <w:rsid w:val="005768B5"/>
    <w:rsid w:val="0058096C"/>
    <w:rsid w:val="0058244F"/>
    <w:rsid w:val="00583482"/>
    <w:rsid w:val="00593D09"/>
    <w:rsid w:val="005A0166"/>
    <w:rsid w:val="005B2B9C"/>
    <w:rsid w:val="005C7B94"/>
    <w:rsid w:val="005D2C97"/>
    <w:rsid w:val="005E1866"/>
    <w:rsid w:val="005E6F8C"/>
    <w:rsid w:val="005F088D"/>
    <w:rsid w:val="005F6EC5"/>
    <w:rsid w:val="005F7700"/>
    <w:rsid w:val="00600082"/>
    <w:rsid w:val="0060622F"/>
    <w:rsid w:val="00610038"/>
    <w:rsid w:val="00612D98"/>
    <w:rsid w:val="00633598"/>
    <w:rsid w:val="00636156"/>
    <w:rsid w:val="00637C74"/>
    <w:rsid w:val="00660323"/>
    <w:rsid w:val="00661DD2"/>
    <w:rsid w:val="0067474B"/>
    <w:rsid w:val="00675E5E"/>
    <w:rsid w:val="00676577"/>
    <w:rsid w:val="00682F7C"/>
    <w:rsid w:val="00685742"/>
    <w:rsid w:val="006863E1"/>
    <w:rsid w:val="00692DF7"/>
    <w:rsid w:val="006A54CB"/>
    <w:rsid w:val="006B531E"/>
    <w:rsid w:val="006C1066"/>
    <w:rsid w:val="006C2DF0"/>
    <w:rsid w:val="006C5E6E"/>
    <w:rsid w:val="006C6ABA"/>
    <w:rsid w:val="006D2F69"/>
    <w:rsid w:val="006D6576"/>
    <w:rsid w:val="006E17A3"/>
    <w:rsid w:val="006E52CE"/>
    <w:rsid w:val="006E59FF"/>
    <w:rsid w:val="0070550A"/>
    <w:rsid w:val="00715702"/>
    <w:rsid w:val="00720BE7"/>
    <w:rsid w:val="00727DE3"/>
    <w:rsid w:val="00734879"/>
    <w:rsid w:val="00740DD8"/>
    <w:rsid w:val="00741D02"/>
    <w:rsid w:val="0074378F"/>
    <w:rsid w:val="00751345"/>
    <w:rsid w:val="00765F46"/>
    <w:rsid w:val="0076694B"/>
    <w:rsid w:val="00774C75"/>
    <w:rsid w:val="00780F1F"/>
    <w:rsid w:val="007812E0"/>
    <w:rsid w:val="00784363"/>
    <w:rsid w:val="0078569F"/>
    <w:rsid w:val="007857F4"/>
    <w:rsid w:val="007A0A0F"/>
    <w:rsid w:val="007A4AA6"/>
    <w:rsid w:val="007A532D"/>
    <w:rsid w:val="007B7D8B"/>
    <w:rsid w:val="007C1EB9"/>
    <w:rsid w:val="007C51F8"/>
    <w:rsid w:val="007D34CE"/>
    <w:rsid w:val="007F1ECF"/>
    <w:rsid w:val="00801C22"/>
    <w:rsid w:val="00805559"/>
    <w:rsid w:val="00805DFB"/>
    <w:rsid w:val="00810F11"/>
    <w:rsid w:val="00815FAA"/>
    <w:rsid w:val="0082018D"/>
    <w:rsid w:val="00822EA5"/>
    <w:rsid w:val="00824487"/>
    <w:rsid w:val="008274F3"/>
    <w:rsid w:val="00827B7E"/>
    <w:rsid w:val="00827FFA"/>
    <w:rsid w:val="00836E2A"/>
    <w:rsid w:val="00850CC1"/>
    <w:rsid w:val="0087287F"/>
    <w:rsid w:val="00875595"/>
    <w:rsid w:val="00875C27"/>
    <w:rsid w:val="00881DAD"/>
    <w:rsid w:val="008821AC"/>
    <w:rsid w:val="0088703A"/>
    <w:rsid w:val="00894BA1"/>
    <w:rsid w:val="00894EA8"/>
    <w:rsid w:val="0089519E"/>
    <w:rsid w:val="008A0EB0"/>
    <w:rsid w:val="008A2DAC"/>
    <w:rsid w:val="008A33CC"/>
    <w:rsid w:val="008B0EFD"/>
    <w:rsid w:val="008B2678"/>
    <w:rsid w:val="008B32B9"/>
    <w:rsid w:val="008B5630"/>
    <w:rsid w:val="008C109D"/>
    <w:rsid w:val="008D13DD"/>
    <w:rsid w:val="008E22A4"/>
    <w:rsid w:val="008F5350"/>
    <w:rsid w:val="008F7266"/>
    <w:rsid w:val="00901B86"/>
    <w:rsid w:val="009048EE"/>
    <w:rsid w:val="00905591"/>
    <w:rsid w:val="0091080C"/>
    <w:rsid w:val="00911563"/>
    <w:rsid w:val="009141F4"/>
    <w:rsid w:val="00921058"/>
    <w:rsid w:val="009268DA"/>
    <w:rsid w:val="0094088F"/>
    <w:rsid w:val="00944184"/>
    <w:rsid w:val="00945362"/>
    <w:rsid w:val="0095555D"/>
    <w:rsid w:val="00956E66"/>
    <w:rsid w:val="009647A1"/>
    <w:rsid w:val="009652E1"/>
    <w:rsid w:val="009668A5"/>
    <w:rsid w:val="009715D8"/>
    <w:rsid w:val="00971B44"/>
    <w:rsid w:val="0097637F"/>
    <w:rsid w:val="00976C6C"/>
    <w:rsid w:val="0098123E"/>
    <w:rsid w:val="009838B1"/>
    <w:rsid w:val="009875F5"/>
    <w:rsid w:val="00996886"/>
    <w:rsid w:val="009A1C26"/>
    <w:rsid w:val="009A3053"/>
    <w:rsid w:val="009A416A"/>
    <w:rsid w:val="009A41CC"/>
    <w:rsid w:val="009A45D2"/>
    <w:rsid w:val="009A693A"/>
    <w:rsid w:val="009C28B6"/>
    <w:rsid w:val="009D0303"/>
    <w:rsid w:val="009D2419"/>
    <w:rsid w:val="009D38C7"/>
    <w:rsid w:val="009D4751"/>
    <w:rsid w:val="009D6855"/>
    <w:rsid w:val="009E023F"/>
    <w:rsid w:val="009E35D2"/>
    <w:rsid w:val="009E5498"/>
    <w:rsid w:val="009F09AE"/>
    <w:rsid w:val="00A00DBE"/>
    <w:rsid w:val="00A058B9"/>
    <w:rsid w:val="00A17E4C"/>
    <w:rsid w:val="00A200D6"/>
    <w:rsid w:val="00A21853"/>
    <w:rsid w:val="00A253CC"/>
    <w:rsid w:val="00A30207"/>
    <w:rsid w:val="00A34646"/>
    <w:rsid w:val="00A40D30"/>
    <w:rsid w:val="00A412CB"/>
    <w:rsid w:val="00A450A4"/>
    <w:rsid w:val="00A47306"/>
    <w:rsid w:val="00A47BC9"/>
    <w:rsid w:val="00A53691"/>
    <w:rsid w:val="00A54EB7"/>
    <w:rsid w:val="00A57CD1"/>
    <w:rsid w:val="00A6391E"/>
    <w:rsid w:val="00A63C5F"/>
    <w:rsid w:val="00A673ED"/>
    <w:rsid w:val="00A763E6"/>
    <w:rsid w:val="00A83F32"/>
    <w:rsid w:val="00A9066B"/>
    <w:rsid w:val="00AA30F8"/>
    <w:rsid w:val="00AA52B0"/>
    <w:rsid w:val="00AA630F"/>
    <w:rsid w:val="00AB0B07"/>
    <w:rsid w:val="00AB1044"/>
    <w:rsid w:val="00AB1257"/>
    <w:rsid w:val="00AC0139"/>
    <w:rsid w:val="00AC093F"/>
    <w:rsid w:val="00AC21F3"/>
    <w:rsid w:val="00AC2461"/>
    <w:rsid w:val="00AC4FA8"/>
    <w:rsid w:val="00AC5911"/>
    <w:rsid w:val="00AD10EC"/>
    <w:rsid w:val="00AD65D5"/>
    <w:rsid w:val="00AE5E02"/>
    <w:rsid w:val="00AF71E7"/>
    <w:rsid w:val="00AF731D"/>
    <w:rsid w:val="00B14BA8"/>
    <w:rsid w:val="00B165DA"/>
    <w:rsid w:val="00B21B15"/>
    <w:rsid w:val="00B22429"/>
    <w:rsid w:val="00B25ABB"/>
    <w:rsid w:val="00B30585"/>
    <w:rsid w:val="00B36196"/>
    <w:rsid w:val="00B42236"/>
    <w:rsid w:val="00B45B40"/>
    <w:rsid w:val="00B53BAD"/>
    <w:rsid w:val="00B60833"/>
    <w:rsid w:val="00B70F2F"/>
    <w:rsid w:val="00B74FC6"/>
    <w:rsid w:val="00B75931"/>
    <w:rsid w:val="00B902AD"/>
    <w:rsid w:val="00B9441A"/>
    <w:rsid w:val="00BA41A6"/>
    <w:rsid w:val="00BB062A"/>
    <w:rsid w:val="00BB57E8"/>
    <w:rsid w:val="00BB7AAF"/>
    <w:rsid w:val="00BC22DB"/>
    <w:rsid w:val="00BC79FB"/>
    <w:rsid w:val="00BD5561"/>
    <w:rsid w:val="00BE02B3"/>
    <w:rsid w:val="00BE7140"/>
    <w:rsid w:val="00BF5518"/>
    <w:rsid w:val="00BF5BFA"/>
    <w:rsid w:val="00C03407"/>
    <w:rsid w:val="00C119CC"/>
    <w:rsid w:val="00C11DEA"/>
    <w:rsid w:val="00C132BC"/>
    <w:rsid w:val="00C17437"/>
    <w:rsid w:val="00C254D9"/>
    <w:rsid w:val="00C322AA"/>
    <w:rsid w:val="00C32EF7"/>
    <w:rsid w:val="00C3431D"/>
    <w:rsid w:val="00C40081"/>
    <w:rsid w:val="00C40682"/>
    <w:rsid w:val="00C4250E"/>
    <w:rsid w:val="00C53B03"/>
    <w:rsid w:val="00C62043"/>
    <w:rsid w:val="00C6420A"/>
    <w:rsid w:val="00C7523D"/>
    <w:rsid w:val="00C75BB0"/>
    <w:rsid w:val="00C83962"/>
    <w:rsid w:val="00C912FA"/>
    <w:rsid w:val="00C93E93"/>
    <w:rsid w:val="00C94308"/>
    <w:rsid w:val="00CB1793"/>
    <w:rsid w:val="00CC0300"/>
    <w:rsid w:val="00CC47F2"/>
    <w:rsid w:val="00CC5130"/>
    <w:rsid w:val="00CD14C4"/>
    <w:rsid w:val="00CD31E4"/>
    <w:rsid w:val="00CD5224"/>
    <w:rsid w:val="00CD6F6D"/>
    <w:rsid w:val="00CD77A5"/>
    <w:rsid w:val="00CE0B12"/>
    <w:rsid w:val="00CE10D0"/>
    <w:rsid w:val="00CE47A0"/>
    <w:rsid w:val="00CE598B"/>
    <w:rsid w:val="00CE7A7E"/>
    <w:rsid w:val="00CF1A0B"/>
    <w:rsid w:val="00CF7296"/>
    <w:rsid w:val="00D1042D"/>
    <w:rsid w:val="00D11CB9"/>
    <w:rsid w:val="00D12CF5"/>
    <w:rsid w:val="00D164E9"/>
    <w:rsid w:val="00D26AE1"/>
    <w:rsid w:val="00D34064"/>
    <w:rsid w:val="00D34287"/>
    <w:rsid w:val="00D3645B"/>
    <w:rsid w:val="00D440A0"/>
    <w:rsid w:val="00D57367"/>
    <w:rsid w:val="00D57A81"/>
    <w:rsid w:val="00D6387A"/>
    <w:rsid w:val="00D64792"/>
    <w:rsid w:val="00D67971"/>
    <w:rsid w:val="00D8135A"/>
    <w:rsid w:val="00D81B9A"/>
    <w:rsid w:val="00D8391B"/>
    <w:rsid w:val="00D8588E"/>
    <w:rsid w:val="00D9321A"/>
    <w:rsid w:val="00DA14A9"/>
    <w:rsid w:val="00DA2FCD"/>
    <w:rsid w:val="00DA50BC"/>
    <w:rsid w:val="00DA73BE"/>
    <w:rsid w:val="00DA7543"/>
    <w:rsid w:val="00DB090A"/>
    <w:rsid w:val="00DB53F2"/>
    <w:rsid w:val="00DC671A"/>
    <w:rsid w:val="00DC7502"/>
    <w:rsid w:val="00DD03F8"/>
    <w:rsid w:val="00DD0EA3"/>
    <w:rsid w:val="00DD2B2C"/>
    <w:rsid w:val="00DD5345"/>
    <w:rsid w:val="00DE1E4B"/>
    <w:rsid w:val="00DE56BF"/>
    <w:rsid w:val="00DE6CC4"/>
    <w:rsid w:val="00DE7EBA"/>
    <w:rsid w:val="00DF7527"/>
    <w:rsid w:val="00E01B47"/>
    <w:rsid w:val="00E12F56"/>
    <w:rsid w:val="00E168DE"/>
    <w:rsid w:val="00E237A5"/>
    <w:rsid w:val="00E26286"/>
    <w:rsid w:val="00E3243E"/>
    <w:rsid w:val="00E32601"/>
    <w:rsid w:val="00E32A96"/>
    <w:rsid w:val="00E33061"/>
    <w:rsid w:val="00E47E71"/>
    <w:rsid w:val="00E57482"/>
    <w:rsid w:val="00E62285"/>
    <w:rsid w:val="00E631E9"/>
    <w:rsid w:val="00E7194B"/>
    <w:rsid w:val="00E75E7C"/>
    <w:rsid w:val="00E81A4C"/>
    <w:rsid w:val="00EA0204"/>
    <w:rsid w:val="00EB0413"/>
    <w:rsid w:val="00EB0788"/>
    <w:rsid w:val="00EC0ED2"/>
    <w:rsid w:val="00EC4831"/>
    <w:rsid w:val="00EC7ADF"/>
    <w:rsid w:val="00ED3785"/>
    <w:rsid w:val="00ED3D2A"/>
    <w:rsid w:val="00ED7C45"/>
    <w:rsid w:val="00ED7C77"/>
    <w:rsid w:val="00EE011B"/>
    <w:rsid w:val="00EE0232"/>
    <w:rsid w:val="00EE34FC"/>
    <w:rsid w:val="00EE3B4A"/>
    <w:rsid w:val="00EF10D3"/>
    <w:rsid w:val="00F01032"/>
    <w:rsid w:val="00F03BE3"/>
    <w:rsid w:val="00F17A21"/>
    <w:rsid w:val="00F213C5"/>
    <w:rsid w:val="00F2182B"/>
    <w:rsid w:val="00F30D9C"/>
    <w:rsid w:val="00F330F7"/>
    <w:rsid w:val="00F36A9C"/>
    <w:rsid w:val="00F37226"/>
    <w:rsid w:val="00F47E49"/>
    <w:rsid w:val="00F50B04"/>
    <w:rsid w:val="00F56335"/>
    <w:rsid w:val="00F6500B"/>
    <w:rsid w:val="00F7000D"/>
    <w:rsid w:val="00F71ABC"/>
    <w:rsid w:val="00F72DBD"/>
    <w:rsid w:val="00F74FA4"/>
    <w:rsid w:val="00F81F47"/>
    <w:rsid w:val="00F912AD"/>
    <w:rsid w:val="00F9293F"/>
    <w:rsid w:val="00F92B74"/>
    <w:rsid w:val="00F961D1"/>
    <w:rsid w:val="00FA1B39"/>
    <w:rsid w:val="00FAAC5F"/>
    <w:rsid w:val="00FB1515"/>
    <w:rsid w:val="00FB3C4E"/>
    <w:rsid w:val="00FC0C31"/>
    <w:rsid w:val="00FC699F"/>
    <w:rsid w:val="00FD7C27"/>
    <w:rsid w:val="00FE3FC2"/>
    <w:rsid w:val="00FF0ED9"/>
    <w:rsid w:val="010EE58F"/>
    <w:rsid w:val="012749F9"/>
    <w:rsid w:val="0187A78E"/>
    <w:rsid w:val="01A26E58"/>
    <w:rsid w:val="02128C0E"/>
    <w:rsid w:val="02260623"/>
    <w:rsid w:val="0235A1C9"/>
    <w:rsid w:val="024A36C1"/>
    <w:rsid w:val="0256BB29"/>
    <w:rsid w:val="02775D07"/>
    <w:rsid w:val="028C5D2C"/>
    <w:rsid w:val="028E32ED"/>
    <w:rsid w:val="029E3EFE"/>
    <w:rsid w:val="02A643A1"/>
    <w:rsid w:val="02AB4976"/>
    <w:rsid w:val="02E2FB8A"/>
    <w:rsid w:val="02F0A68B"/>
    <w:rsid w:val="03063A3A"/>
    <w:rsid w:val="0345FECC"/>
    <w:rsid w:val="03B72924"/>
    <w:rsid w:val="03D7DED4"/>
    <w:rsid w:val="03E93195"/>
    <w:rsid w:val="03EF5311"/>
    <w:rsid w:val="04105449"/>
    <w:rsid w:val="044A706E"/>
    <w:rsid w:val="045E8827"/>
    <w:rsid w:val="046F904A"/>
    <w:rsid w:val="0478B920"/>
    <w:rsid w:val="04CD4A8E"/>
    <w:rsid w:val="052E4C90"/>
    <w:rsid w:val="056344F4"/>
    <w:rsid w:val="05D3D1BA"/>
    <w:rsid w:val="062139B6"/>
    <w:rsid w:val="06691AEF"/>
    <w:rsid w:val="06AF0CF1"/>
    <w:rsid w:val="06B33CBE"/>
    <w:rsid w:val="06C6CBC0"/>
    <w:rsid w:val="06D782BE"/>
    <w:rsid w:val="0747F50B"/>
    <w:rsid w:val="08741C0C"/>
    <w:rsid w:val="087BCE3D"/>
    <w:rsid w:val="087DFA25"/>
    <w:rsid w:val="08A41711"/>
    <w:rsid w:val="08C66762"/>
    <w:rsid w:val="08F5269A"/>
    <w:rsid w:val="09104ECF"/>
    <w:rsid w:val="09164B4D"/>
    <w:rsid w:val="09444A50"/>
    <w:rsid w:val="09E04F1D"/>
    <w:rsid w:val="09FFDCBE"/>
    <w:rsid w:val="0A04AEE0"/>
    <w:rsid w:val="0A3E1A0D"/>
    <w:rsid w:val="0A7264C4"/>
    <w:rsid w:val="0AB6B919"/>
    <w:rsid w:val="0AC531F3"/>
    <w:rsid w:val="0C03DD68"/>
    <w:rsid w:val="0C4B19BD"/>
    <w:rsid w:val="0C508FC1"/>
    <w:rsid w:val="0C75C093"/>
    <w:rsid w:val="0D1AC3AC"/>
    <w:rsid w:val="0D360D44"/>
    <w:rsid w:val="0D374786"/>
    <w:rsid w:val="0D46A082"/>
    <w:rsid w:val="0D55D450"/>
    <w:rsid w:val="0DA4FAD3"/>
    <w:rsid w:val="0DCAD2A4"/>
    <w:rsid w:val="0E44A5BF"/>
    <w:rsid w:val="0E54E32F"/>
    <w:rsid w:val="0E6719E0"/>
    <w:rsid w:val="0E8B3DD6"/>
    <w:rsid w:val="0F81964B"/>
    <w:rsid w:val="0F9D9117"/>
    <w:rsid w:val="0FC5BF52"/>
    <w:rsid w:val="0FCF2993"/>
    <w:rsid w:val="0FF78F53"/>
    <w:rsid w:val="100FFD35"/>
    <w:rsid w:val="102EE87C"/>
    <w:rsid w:val="104B9811"/>
    <w:rsid w:val="104DF825"/>
    <w:rsid w:val="10984CE4"/>
    <w:rsid w:val="10F880D6"/>
    <w:rsid w:val="112F5C8E"/>
    <w:rsid w:val="1154CD78"/>
    <w:rsid w:val="117074B1"/>
    <w:rsid w:val="11B4D473"/>
    <w:rsid w:val="11F44C40"/>
    <w:rsid w:val="122A3E0D"/>
    <w:rsid w:val="12AAC477"/>
    <w:rsid w:val="12FF8CFB"/>
    <w:rsid w:val="1360BD7B"/>
    <w:rsid w:val="138338D3"/>
    <w:rsid w:val="13BD2FFA"/>
    <w:rsid w:val="13E9626C"/>
    <w:rsid w:val="13F92DAF"/>
    <w:rsid w:val="1419DE82"/>
    <w:rsid w:val="145CE64F"/>
    <w:rsid w:val="146C4B27"/>
    <w:rsid w:val="14F74C34"/>
    <w:rsid w:val="14FD0A84"/>
    <w:rsid w:val="15965DA9"/>
    <w:rsid w:val="15B2D809"/>
    <w:rsid w:val="160F170B"/>
    <w:rsid w:val="164618D9"/>
    <w:rsid w:val="166ECE2B"/>
    <w:rsid w:val="167F3EB9"/>
    <w:rsid w:val="16A1B138"/>
    <w:rsid w:val="16F5C76C"/>
    <w:rsid w:val="17181967"/>
    <w:rsid w:val="1778461B"/>
    <w:rsid w:val="17DB6D41"/>
    <w:rsid w:val="18249EFB"/>
    <w:rsid w:val="1832F8D3"/>
    <w:rsid w:val="187EFEA6"/>
    <w:rsid w:val="18902932"/>
    <w:rsid w:val="18D654F2"/>
    <w:rsid w:val="18E7896D"/>
    <w:rsid w:val="1949EB51"/>
    <w:rsid w:val="1957D61D"/>
    <w:rsid w:val="197DF95F"/>
    <w:rsid w:val="19836E52"/>
    <w:rsid w:val="1992C00B"/>
    <w:rsid w:val="19D6880A"/>
    <w:rsid w:val="19FE4AC1"/>
    <w:rsid w:val="1A2F4948"/>
    <w:rsid w:val="1A4EAF69"/>
    <w:rsid w:val="1AC4A871"/>
    <w:rsid w:val="1ADAEE5C"/>
    <w:rsid w:val="1AF73005"/>
    <w:rsid w:val="1B19C9C0"/>
    <w:rsid w:val="1B54D053"/>
    <w:rsid w:val="1B8F1D1E"/>
    <w:rsid w:val="1BD5B8E8"/>
    <w:rsid w:val="1C0357AB"/>
    <w:rsid w:val="1C91F06B"/>
    <w:rsid w:val="1CEE7764"/>
    <w:rsid w:val="1CF0A0B4"/>
    <w:rsid w:val="1D0F19E6"/>
    <w:rsid w:val="1D273123"/>
    <w:rsid w:val="1D95D23F"/>
    <w:rsid w:val="1DB6EBD1"/>
    <w:rsid w:val="1E04B5AF"/>
    <w:rsid w:val="1E1DEBE9"/>
    <w:rsid w:val="1E25A688"/>
    <w:rsid w:val="1E449220"/>
    <w:rsid w:val="1E467354"/>
    <w:rsid w:val="1E59E3ED"/>
    <w:rsid w:val="1E5E51F5"/>
    <w:rsid w:val="1EAA78D9"/>
    <w:rsid w:val="1EBB4BC3"/>
    <w:rsid w:val="1EE08C13"/>
    <w:rsid w:val="1EFEE484"/>
    <w:rsid w:val="1F31FCBA"/>
    <w:rsid w:val="1F4DC8A8"/>
    <w:rsid w:val="1F6AB5FB"/>
    <w:rsid w:val="1FC176E9"/>
    <w:rsid w:val="1FDDFA09"/>
    <w:rsid w:val="1FF5B44E"/>
    <w:rsid w:val="209527C4"/>
    <w:rsid w:val="20AE0DD5"/>
    <w:rsid w:val="20EE2424"/>
    <w:rsid w:val="21063D04"/>
    <w:rsid w:val="211D7B5A"/>
    <w:rsid w:val="215D474A"/>
    <w:rsid w:val="21A839C6"/>
    <w:rsid w:val="21AB3343"/>
    <w:rsid w:val="21DF5DA7"/>
    <w:rsid w:val="21E7D342"/>
    <w:rsid w:val="21F098CF"/>
    <w:rsid w:val="2211A297"/>
    <w:rsid w:val="2213E45D"/>
    <w:rsid w:val="2239164B"/>
    <w:rsid w:val="224245C0"/>
    <w:rsid w:val="22654153"/>
    <w:rsid w:val="22CBACA1"/>
    <w:rsid w:val="22FB1EA9"/>
    <w:rsid w:val="23995013"/>
    <w:rsid w:val="239AA3A8"/>
    <w:rsid w:val="23AC35A3"/>
    <w:rsid w:val="23CB2984"/>
    <w:rsid w:val="23EF41D4"/>
    <w:rsid w:val="23F33213"/>
    <w:rsid w:val="23FA600D"/>
    <w:rsid w:val="24067666"/>
    <w:rsid w:val="241C769A"/>
    <w:rsid w:val="241EE505"/>
    <w:rsid w:val="245C2214"/>
    <w:rsid w:val="248F247C"/>
    <w:rsid w:val="2494E80C"/>
    <w:rsid w:val="24F7FDD5"/>
    <w:rsid w:val="2543A432"/>
    <w:rsid w:val="25D42CB8"/>
    <w:rsid w:val="25F7DB46"/>
    <w:rsid w:val="2645ED1E"/>
    <w:rsid w:val="265C7C67"/>
    <w:rsid w:val="26601BE1"/>
    <w:rsid w:val="26793099"/>
    <w:rsid w:val="269D5009"/>
    <w:rsid w:val="272A6FBE"/>
    <w:rsid w:val="273B1369"/>
    <w:rsid w:val="275A11D6"/>
    <w:rsid w:val="276FFD19"/>
    <w:rsid w:val="2798156A"/>
    <w:rsid w:val="27AB97F5"/>
    <w:rsid w:val="27EA064E"/>
    <w:rsid w:val="27F84CC8"/>
    <w:rsid w:val="2800C633"/>
    <w:rsid w:val="281F2DD6"/>
    <w:rsid w:val="288FAB44"/>
    <w:rsid w:val="28E8A3BE"/>
    <w:rsid w:val="28F17642"/>
    <w:rsid w:val="292409EB"/>
    <w:rsid w:val="294992E2"/>
    <w:rsid w:val="294BA929"/>
    <w:rsid w:val="294D9F77"/>
    <w:rsid w:val="29C88D4E"/>
    <w:rsid w:val="2A752072"/>
    <w:rsid w:val="2A8FCCA7"/>
    <w:rsid w:val="2B15A5FC"/>
    <w:rsid w:val="2B3D95DE"/>
    <w:rsid w:val="2B644680"/>
    <w:rsid w:val="2B6B5D0D"/>
    <w:rsid w:val="2B9A0008"/>
    <w:rsid w:val="2BEFC194"/>
    <w:rsid w:val="2BFD0C8D"/>
    <w:rsid w:val="2C146FA3"/>
    <w:rsid w:val="2C4EA497"/>
    <w:rsid w:val="2C6E0426"/>
    <w:rsid w:val="2C7ABF62"/>
    <w:rsid w:val="2C95A6AD"/>
    <w:rsid w:val="2CB0CF7A"/>
    <w:rsid w:val="2CBC18B9"/>
    <w:rsid w:val="2D0C918D"/>
    <w:rsid w:val="2D1EFEE2"/>
    <w:rsid w:val="2D2D0EFD"/>
    <w:rsid w:val="2D35C1A7"/>
    <w:rsid w:val="2D396B02"/>
    <w:rsid w:val="2D4464A9"/>
    <w:rsid w:val="2D9F1DC5"/>
    <w:rsid w:val="2DBFB509"/>
    <w:rsid w:val="2DC358E0"/>
    <w:rsid w:val="2DDF3E9D"/>
    <w:rsid w:val="2E17792D"/>
    <w:rsid w:val="2E30A06E"/>
    <w:rsid w:val="2E36B6C4"/>
    <w:rsid w:val="2E43B6DD"/>
    <w:rsid w:val="2E47E5BD"/>
    <w:rsid w:val="2E672D74"/>
    <w:rsid w:val="2EC52F65"/>
    <w:rsid w:val="2FE3B61E"/>
    <w:rsid w:val="2FEB931E"/>
    <w:rsid w:val="2FFBCEE5"/>
    <w:rsid w:val="30036B5D"/>
    <w:rsid w:val="306E3456"/>
    <w:rsid w:val="30722887"/>
    <w:rsid w:val="3094E0FD"/>
    <w:rsid w:val="30E7E0C6"/>
    <w:rsid w:val="30F81E1C"/>
    <w:rsid w:val="3143E68D"/>
    <w:rsid w:val="3196F5B7"/>
    <w:rsid w:val="319EC600"/>
    <w:rsid w:val="31A39948"/>
    <w:rsid w:val="31C9CEB0"/>
    <w:rsid w:val="31D4FE09"/>
    <w:rsid w:val="3291779A"/>
    <w:rsid w:val="32A7D448"/>
    <w:rsid w:val="32BDD7B0"/>
    <w:rsid w:val="32F3A50F"/>
    <w:rsid w:val="342FCCE5"/>
    <w:rsid w:val="343D70A3"/>
    <w:rsid w:val="352816BA"/>
    <w:rsid w:val="35AF1DE1"/>
    <w:rsid w:val="35B4DF16"/>
    <w:rsid w:val="35BA5767"/>
    <w:rsid w:val="35BC3C9B"/>
    <w:rsid w:val="36080867"/>
    <w:rsid w:val="360ACDF2"/>
    <w:rsid w:val="364FEED9"/>
    <w:rsid w:val="365A75DC"/>
    <w:rsid w:val="3670D679"/>
    <w:rsid w:val="3689D407"/>
    <w:rsid w:val="368E3BDD"/>
    <w:rsid w:val="36B8AF89"/>
    <w:rsid w:val="36C3E71B"/>
    <w:rsid w:val="36F3A640"/>
    <w:rsid w:val="36FA6DBD"/>
    <w:rsid w:val="36FFBF73"/>
    <w:rsid w:val="370C8CF7"/>
    <w:rsid w:val="379A6122"/>
    <w:rsid w:val="37DE4A4C"/>
    <w:rsid w:val="37EBBF3A"/>
    <w:rsid w:val="37F7B60F"/>
    <w:rsid w:val="37FDC1A0"/>
    <w:rsid w:val="3830B37B"/>
    <w:rsid w:val="383CEF2E"/>
    <w:rsid w:val="38E27CE4"/>
    <w:rsid w:val="38F76934"/>
    <w:rsid w:val="390242C6"/>
    <w:rsid w:val="39085C62"/>
    <w:rsid w:val="3921E86B"/>
    <w:rsid w:val="396C48A0"/>
    <w:rsid w:val="3987685D"/>
    <w:rsid w:val="39C14B9C"/>
    <w:rsid w:val="39E3B0CA"/>
    <w:rsid w:val="3A966EB0"/>
    <w:rsid w:val="3ABB9E68"/>
    <w:rsid w:val="3AC68FC7"/>
    <w:rsid w:val="3AE4C373"/>
    <w:rsid w:val="3AE62C9B"/>
    <w:rsid w:val="3B24D641"/>
    <w:rsid w:val="3B42F96F"/>
    <w:rsid w:val="3B57127E"/>
    <w:rsid w:val="3B7235D8"/>
    <w:rsid w:val="3B882F62"/>
    <w:rsid w:val="3B98B281"/>
    <w:rsid w:val="3BAB541D"/>
    <w:rsid w:val="3BC1136F"/>
    <w:rsid w:val="3BE6DEC0"/>
    <w:rsid w:val="3C249271"/>
    <w:rsid w:val="3C537AA7"/>
    <w:rsid w:val="3C810AE0"/>
    <w:rsid w:val="3C99E667"/>
    <w:rsid w:val="3CBF305D"/>
    <w:rsid w:val="3CCE25EC"/>
    <w:rsid w:val="3CE56D8A"/>
    <w:rsid w:val="3CFF3E57"/>
    <w:rsid w:val="3DB52878"/>
    <w:rsid w:val="3E24783E"/>
    <w:rsid w:val="3E2E44E1"/>
    <w:rsid w:val="3E47AC71"/>
    <w:rsid w:val="3E59AA58"/>
    <w:rsid w:val="3E700536"/>
    <w:rsid w:val="3E9578B2"/>
    <w:rsid w:val="3E9BDEF8"/>
    <w:rsid w:val="3F3F5642"/>
    <w:rsid w:val="3F94F0A2"/>
    <w:rsid w:val="3F9F9190"/>
    <w:rsid w:val="3FBB92CD"/>
    <w:rsid w:val="401965D1"/>
    <w:rsid w:val="4054087A"/>
    <w:rsid w:val="409B0C90"/>
    <w:rsid w:val="40E7DC23"/>
    <w:rsid w:val="41523FD7"/>
    <w:rsid w:val="416E7AAF"/>
    <w:rsid w:val="417432B5"/>
    <w:rsid w:val="41A6D616"/>
    <w:rsid w:val="41B3F117"/>
    <w:rsid w:val="42767029"/>
    <w:rsid w:val="42DFB59E"/>
    <w:rsid w:val="43163342"/>
    <w:rsid w:val="434861CD"/>
    <w:rsid w:val="434B4548"/>
    <w:rsid w:val="43598C9E"/>
    <w:rsid w:val="43EB1CFE"/>
    <w:rsid w:val="43EBA8B9"/>
    <w:rsid w:val="44128A4E"/>
    <w:rsid w:val="4424DB5A"/>
    <w:rsid w:val="4437E19E"/>
    <w:rsid w:val="443F5686"/>
    <w:rsid w:val="44403A2B"/>
    <w:rsid w:val="444DECF3"/>
    <w:rsid w:val="44562A1D"/>
    <w:rsid w:val="4478B6EB"/>
    <w:rsid w:val="44C8F4ED"/>
    <w:rsid w:val="44FDE124"/>
    <w:rsid w:val="45065865"/>
    <w:rsid w:val="4527AAB6"/>
    <w:rsid w:val="454768C6"/>
    <w:rsid w:val="45605464"/>
    <w:rsid w:val="45819C90"/>
    <w:rsid w:val="45A3B6C1"/>
    <w:rsid w:val="45AAD125"/>
    <w:rsid w:val="45C89C1A"/>
    <w:rsid w:val="466D1023"/>
    <w:rsid w:val="4688A755"/>
    <w:rsid w:val="46AC7169"/>
    <w:rsid w:val="46BFDCD6"/>
    <w:rsid w:val="46D453FE"/>
    <w:rsid w:val="471CFC81"/>
    <w:rsid w:val="47264CB1"/>
    <w:rsid w:val="472BAB1F"/>
    <w:rsid w:val="4761FA5D"/>
    <w:rsid w:val="47B06984"/>
    <w:rsid w:val="47F05481"/>
    <w:rsid w:val="48516488"/>
    <w:rsid w:val="48AE2832"/>
    <w:rsid w:val="48E271E7"/>
    <w:rsid w:val="492388F8"/>
    <w:rsid w:val="49308FE4"/>
    <w:rsid w:val="4944FD45"/>
    <w:rsid w:val="494554A7"/>
    <w:rsid w:val="49B59603"/>
    <w:rsid w:val="49E25054"/>
    <w:rsid w:val="4A0F261B"/>
    <w:rsid w:val="4A358EAF"/>
    <w:rsid w:val="4A4A49EB"/>
    <w:rsid w:val="4A4D2AB5"/>
    <w:rsid w:val="4A7E4248"/>
    <w:rsid w:val="4A93ABFF"/>
    <w:rsid w:val="4AEBBBCA"/>
    <w:rsid w:val="4B067297"/>
    <w:rsid w:val="4B1AA5C4"/>
    <w:rsid w:val="4B71136F"/>
    <w:rsid w:val="4B782715"/>
    <w:rsid w:val="4B79FA17"/>
    <w:rsid w:val="4BE89F7E"/>
    <w:rsid w:val="4C08472B"/>
    <w:rsid w:val="4C1D526F"/>
    <w:rsid w:val="4C22E5D3"/>
    <w:rsid w:val="4C39DA3C"/>
    <w:rsid w:val="4C6830A6"/>
    <w:rsid w:val="4C9D9F01"/>
    <w:rsid w:val="4D26733A"/>
    <w:rsid w:val="4DB05057"/>
    <w:rsid w:val="4DE1AE14"/>
    <w:rsid w:val="4DFC83B3"/>
    <w:rsid w:val="4E038F0E"/>
    <w:rsid w:val="4E145564"/>
    <w:rsid w:val="4E4E444A"/>
    <w:rsid w:val="4E572DE7"/>
    <w:rsid w:val="4E8467A6"/>
    <w:rsid w:val="4EB043AE"/>
    <w:rsid w:val="4EBC59DE"/>
    <w:rsid w:val="4EEAFEB4"/>
    <w:rsid w:val="4EFD480E"/>
    <w:rsid w:val="4F1C0DC3"/>
    <w:rsid w:val="4F52ECA4"/>
    <w:rsid w:val="4F6E6536"/>
    <w:rsid w:val="4F71FC4B"/>
    <w:rsid w:val="4F7F4432"/>
    <w:rsid w:val="4F9D0EE1"/>
    <w:rsid w:val="4FB447B2"/>
    <w:rsid w:val="4FCCE869"/>
    <w:rsid w:val="4FF50454"/>
    <w:rsid w:val="5012D65C"/>
    <w:rsid w:val="50276AAD"/>
    <w:rsid w:val="508FD34B"/>
    <w:rsid w:val="50BA2A9C"/>
    <w:rsid w:val="50D16FEB"/>
    <w:rsid w:val="50EE616D"/>
    <w:rsid w:val="5124B180"/>
    <w:rsid w:val="512C66DB"/>
    <w:rsid w:val="5192CCF4"/>
    <w:rsid w:val="51FEFEFA"/>
    <w:rsid w:val="525E7624"/>
    <w:rsid w:val="52746B3C"/>
    <w:rsid w:val="52759B39"/>
    <w:rsid w:val="52855C94"/>
    <w:rsid w:val="52B99B52"/>
    <w:rsid w:val="52D10118"/>
    <w:rsid w:val="52E272F1"/>
    <w:rsid w:val="52EE39ED"/>
    <w:rsid w:val="52F83044"/>
    <w:rsid w:val="53038B99"/>
    <w:rsid w:val="5311847C"/>
    <w:rsid w:val="53B4AEC5"/>
    <w:rsid w:val="543A8E45"/>
    <w:rsid w:val="547936D8"/>
    <w:rsid w:val="549B42A6"/>
    <w:rsid w:val="54A7A991"/>
    <w:rsid w:val="54CDD24D"/>
    <w:rsid w:val="550D1A4F"/>
    <w:rsid w:val="55639F4F"/>
    <w:rsid w:val="558D9BBF"/>
    <w:rsid w:val="55A5850F"/>
    <w:rsid w:val="55B2C70D"/>
    <w:rsid w:val="5605AB9B"/>
    <w:rsid w:val="56150739"/>
    <w:rsid w:val="5676C336"/>
    <w:rsid w:val="56A160AD"/>
    <w:rsid w:val="56BE756D"/>
    <w:rsid w:val="573052F6"/>
    <w:rsid w:val="5738BB35"/>
    <w:rsid w:val="573BC944"/>
    <w:rsid w:val="574B9B8D"/>
    <w:rsid w:val="574D1EA9"/>
    <w:rsid w:val="576642BB"/>
    <w:rsid w:val="5767D6A1"/>
    <w:rsid w:val="576FB909"/>
    <w:rsid w:val="57722F07"/>
    <w:rsid w:val="5799B45B"/>
    <w:rsid w:val="57B1C24C"/>
    <w:rsid w:val="584143EB"/>
    <w:rsid w:val="5853C5D1"/>
    <w:rsid w:val="58547C5C"/>
    <w:rsid w:val="586F3662"/>
    <w:rsid w:val="58B53F5C"/>
    <w:rsid w:val="58BAF92F"/>
    <w:rsid w:val="58D07184"/>
    <w:rsid w:val="591D90C3"/>
    <w:rsid w:val="59337F9E"/>
    <w:rsid w:val="5937977C"/>
    <w:rsid w:val="59F88660"/>
    <w:rsid w:val="5A272C72"/>
    <w:rsid w:val="5A7A2FFD"/>
    <w:rsid w:val="5A7B0929"/>
    <w:rsid w:val="5A95DF70"/>
    <w:rsid w:val="5A9FE846"/>
    <w:rsid w:val="5AA9CFC9"/>
    <w:rsid w:val="5AF876F1"/>
    <w:rsid w:val="5B38457C"/>
    <w:rsid w:val="5BABD79C"/>
    <w:rsid w:val="5BFCDD43"/>
    <w:rsid w:val="5C08E034"/>
    <w:rsid w:val="5C4B05D8"/>
    <w:rsid w:val="5CF5076A"/>
    <w:rsid w:val="5D4773CE"/>
    <w:rsid w:val="5D98ADA4"/>
    <w:rsid w:val="5DD4E3EA"/>
    <w:rsid w:val="5DE6D639"/>
    <w:rsid w:val="5E3AA241"/>
    <w:rsid w:val="5E6A8B72"/>
    <w:rsid w:val="5EC4C76C"/>
    <w:rsid w:val="5F347E05"/>
    <w:rsid w:val="5F408D85"/>
    <w:rsid w:val="5F50A67E"/>
    <w:rsid w:val="5F686C63"/>
    <w:rsid w:val="5F7BD2D4"/>
    <w:rsid w:val="5FD4AA7B"/>
    <w:rsid w:val="5FF3B29D"/>
    <w:rsid w:val="600C31C9"/>
    <w:rsid w:val="6011A536"/>
    <w:rsid w:val="601CEE6E"/>
    <w:rsid w:val="601E8E05"/>
    <w:rsid w:val="60501874"/>
    <w:rsid w:val="6084C66D"/>
    <w:rsid w:val="6106D3D9"/>
    <w:rsid w:val="61356587"/>
    <w:rsid w:val="615192C2"/>
    <w:rsid w:val="615F91A8"/>
    <w:rsid w:val="6173B409"/>
    <w:rsid w:val="61AE9BB6"/>
    <w:rsid w:val="61C4E7F9"/>
    <w:rsid w:val="61CAEDFA"/>
    <w:rsid w:val="61DC9915"/>
    <w:rsid w:val="61F83DC2"/>
    <w:rsid w:val="61FAF47C"/>
    <w:rsid w:val="62214D71"/>
    <w:rsid w:val="62477DA9"/>
    <w:rsid w:val="624C4621"/>
    <w:rsid w:val="628B0E3D"/>
    <w:rsid w:val="63010745"/>
    <w:rsid w:val="6399DA20"/>
    <w:rsid w:val="63C8308A"/>
    <w:rsid w:val="63CC18B9"/>
    <w:rsid w:val="6410B34E"/>
    <w:rsid w:val="645A7F1A"/>
    <w:rsid w:val="64799C12"/>
    <w:rsid w:val="64A81B9E"/>
    <w:rsid w:val="656FD5E1"/>
    <w:rsid w:val="65C41F87"/>
    <w:rsid w:val="65F3DD9A"/>
    <w:rsid w:val="661A7723"/>
    <w:rsid w:val="661DB34E"/>
    <w:rsid w:val="6645E10E"/>
    <w:rsid w:val="665A4901"/>
    <w:rsid w:val="667CFCF5"/>
    <w:rsid w:val="66B64605"/>
    <w:rsid w:val="66BAC563"/>
    <w:rsid w:val="66C4CD26"/>
    <w:rsid w:val="66FC0908"/>
    <w:rsid w:val="66FF00F1"/>
    <w:rsid w:val="6774E253"/>
    <w:rsid w:val="678D88EF"/>
    <w:rsid w:val="67B4AB50"/>
    <w:rsid w:val="67B62390"/>
    <w:rsid w:val="67F76E62"/>
    <w:rsid w:val="6821A75F"/>
    <w:rsid w:val="6823845F"/>
    <w:rsid w:val="685262A0"/>
    <w:rsid w:val="685905E4"/>
    <w:rsid w:val="689E8573"/>
    <w:rsid w:val="68AB0B84"/>
    <w:rsid w:val="68D453B0"/>
    <w:rsid w:val="68EB1A1C"/>
    <w:rsid w:val="691A9D27"/>
    <w:rsid w:val="69272D37"/>
    <w:rsid w:val="6931DA5A"/>
    <w:rsid w:val="69BBF029"/>
    <w:rsid w:val="69E23AA8"/>
    <w:rsid w:val="69E54EF7"/>
    <w:rsid w:val="6A0E4EF5"/>
    <w:rsid w:val="6A1AF661"/>
    <w:rsid w:val="6A3195D7"/>
    <w:rsid w:val="6A3D665B"/>
    <w:rsid w:val="6A43BE8C"/>
    <w:rsid w:val="6A552159"/>
    <w:rsid w:val="6A966381"/>
    <w:rsid w:val="6AA1F1BE"/>
    <w:rsid w:val="6AB7D9AA"/>
    <w:rsid w:val="6AEA5D9A"/>
    <w:rsid w:val="6AFFC309"/>
    <w:rsid w:val="6B2A44EC"/>
    <w:rsid w:val="6B45CE1E"/>
    <w:rsid w:val="6B486335"/>
    <w:rsid w:val="6B6AA7DB"/>
    <w:rsid w:val="6BAEBB9E"/>
    <w:rsid w:val="6C485376"/>
    <w:rsid w:val="6C84F57E"/>
    <w:rsid w:val="6D47EA7E"/>
    <w:rsid w:val="6D6FED31"/>
    <w:rsid w:val="6E0A2E26"/>
    <w:rsid w:val="6E12B7E8"/>
    <w:rsid w:val="6E4E6326"/>
    <w:rsid w:val="6ED22EEB"/>
    <w:rsid w:val="6FC0D272"/>
    <w:rsid w:val="6FE32818"/>
    <w:rsid w:val="70221128"/>
    <w:rsid w:val="702A64DE"/>
    <w:rsid w:val="7030A915"/>
    <w:rsid w:val="706417C9"/>
    <w:rsid w:val="706FC215"/>
    <w:rsid w:val="7070E095"/>
    <w:rsid w:val="7085B991"/>
    <w:rsid w:val="7097FF0E"/>
    <w:rsid w:val="70B997BB"/>
    <w:rsid w:val="70E08647"/>
    <w:rsid w:val="71002F46"/>
    <w:rsid w:val="7127D46D"/>
    <w:rsid w:val="713E594B"/>
    <w:rsid w:val="71BA5C7D"/>
    <w:rsid w:val="71DCAF05"/>
    <w:rsid w:val="71DE4E81"/>
    <w:rsid w:val="7209CFAD"/>
    <w:rsid w:val="720CCF9D"/>
    <w:rsid w:val="720D4149"/>
    <w:rsid w:val="72191087"/>
    <w:rsid w:val="72295B96"/>
    <w:rsid w:val="727DE183"/>
    <w:rsid w:val="7289FFBA"/>
    <w:rsid w:val="7291DDB7"/>
    <w:rsid w:val="72BAC501"/>
    <w:rsid w:val="72DB1449"/>
    <w:rsid w:val="72F87334"/>
    <w:rsid w:val="73011D93"/>
    <w:rsid w:val="733C6D09"/>
    <w:rsid w:val="73562CDE"/>
    <w:rsid w:val="73B18E83"/>
    <w:rsid w:val="73C4B9FE"/>
    <w:rsid w:val="74623C2C"/>
    <w:rsid w:val="7464A377"/>
    <w:rsid w:val="74654E38"/>
    <w:rsid w:val="7474B4F2"/>
    <w:rsid w:val="7492C9DC"/>
    <w:rsid w:val="74AECD3F"/>
    <w:rsid w:val="751FFF43"/>
    <w:rsid w:val="753788EC"/>
    <w:rsid w:val="757B6443"/>
    <w:rsid w:val="75808AAE"/>
    <w:rsid w:val="7598D9FE"/>
    <w:rsid w:val="75F4CDF7"/>
    <w:rsid w:val="760A0FB9"/>
    <w:rsid w:val="76108553"/>
    <w:rsid w:val="763F4653"/>
    <w:rsid w:val="7642DC7B"/>
    <w:rsid w:val="769D420F"/>
    <w:rsid w:val="76A392D5"/>
    <w:rsid w:val="76E692A5"/>
    <w:rsid w:val="7734AA5F"/>
    <w:rsid w:val="773C846E"/>
    <w:rsid w:val="7795C2D1"/>
    <w:rsid w:val="77B71D25"/>
    <w:rsid w:val="78391270"/>
    <w:rsid w:val="786DD380"/>
    <w:rsid w:val="788577AF"/>
    <w:rsid w:val="78B3D564"/>
    <w:rsid w:val="78E05F2F"/>
    <w:rsid w:val="78F6514F"/>
    <w:rsid w:val="79A250BB"/>
    <w:rsid w:val="79B71672"/>
    <w:rsid w:val="79D4E2D1"/>
    <w:rsid w:val="79EF08E8"/>
    <w:rsid w:val="7A1DE390"/>
    <w:rsid w:val="7A6E4030"/>
    <w:rsid w:val="7A832FF5"/>
    <w:rsid w:val="7A924419"/>
    <w:rsid w:val="7A98D167"/>
    <w:rsid w:val="7A9AAAD5"/>
    <w:rsid w:val="7AD2A8CC"/>
    <w:rsid w:val="7AE61676"/>
    <w:rsid w:val="7B11D79D"/>
    <w:rsid w:val="7B375205"/>
    <w:rsid w:val="7B3BDD86"/>
    <w:rsid w:val="7B441941"/>
    <w:rsid w:val="7B70B332"/>
    <w:rsid w:val="7BACCE7C"/>
    <w:rsid w:val="7BAE1038"/>
    <w:rsid w:val="7BAEB7F6"/>
    <w:rsid w:val="7BC37EA2"/>
    <w:rsid w:val="7BC5B264"/>
    <w:rsid w:val="7BFF21D5"/>
    <w:rsid w:val="7C52149A"/>
    <w:rsid w:val="7CA2B757"/>
    <w:rsid w:val="7CACE2F4"/>
    <w:rsid w:val="7CB36ACE"/>
    <w:rsid w:val="7CB9DE9D"/>
    <w:rsid w:val="7CDB6105"/>
    <w:rsid w:val="7D095E69"/>
    <w:rsid w:val="7D7D990B"/>
    <w:rsid w:val="7DB8AA76"/>
    <w:rsid w:val="7DD2EB4B"/>
    <w:rsid w:val="7DFB0F30"/>
    <w:rsid w:val="7E815018"/>
    <w:rsid w:val="7E89D1F0"/>
    <w:rsid w:val="7EB55772"/>
    <w:rsid w:val="7EBBD133"/>
    <w:rsid w:val="7EF91B26"/>
    <w:rsid w:val="7EFB1F64"/>
    <w:rsid w:val="7F6A862F"/>
    <w:rsid w:val="7F6EF258"/>
    <w:rsid w:val="7F7F6E49"/>
    <w:rsid w:val="7F833955"/>
    <w:rsid w:val="7F8ECE1C"/>
    <w:rsid w:val="7F9352C1"/>
    <w:rsid w:val="7FD1E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45CA8D97-5245-4715-A44B-8B89CD44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266"/>
  </w:style>
  <w:style w:type="paragraph" w:styleId="Nadpis1">
    <w:name w:val="heading 1"/>
    <w:basedOn w:val="Normln"/>
    <w:next w:val="Normln"/>
    <w:link w:val="Nadpis1Char"/>
    <w:uiPriority w:val="9"/>
    <w:qFormat/>
    <w:rsid w:val="00DE6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D34064"/>
  </w:style>
  <w:style w:type="character" w:customStyle="1" w:styleId="eop">
    <w:name w:val="eop"/>
    <w:basedOn w:val="Standardnpsmoodstavce"/>
    <w:rsid w:val="00D34064"/>
  </w:style>
  <w:style w:type="paragraph" w:customStyle="1" w:styleId="paragraph">
    <w:name w:val="paragraph"/>
    <w:basedOn w:val="Normln"/>
    <w:rsid w:val="00D340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paragraph" w:styleId="Revize">
    <w:name w:val="Revision"/>
    <w:hidden/>
    <w:uiPriority w:val="99"/>
    <w:semiHidden/>
    <w:rsid w:val="00B902AD"/>
  </w:style>
  <w:style w:type="character" w:styleId="Zmnka">
    <w:name w:val="Mention"/>
    <w:basedOn w:val="Standardnpsmoodstavce"/>
    <w:uiPriority w:val="99"/>
    <w:unhideWhenUsed/>
    <w:rsid w:val="00514CC2"/>
    <w:rPr>
      <w:color w:val="2B579A"/>
      <w:shd w:val="clear" w:color="auto" w:fill="E6E6E6"/>
    </w:rPr>
  </w:style>
  <w:style w:type="character" w:customStyle="1" w:styleId="ui-provider">
    <w:name w:val="ui-provider"/>
    <w:basedOn w:val="Standardnpsmoodstavce"/>
    <w:rsid w:val="00BF5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restcom.cz/cz/tiskova-zprava/?id=451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h8GBKGb7vj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anradar.com/gb/customer-stories/danube-flat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restcom.cz/cz/tiskova-zprava/?id=428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28A2BAF9-719E-42FC-AF67-DC3C7B1785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2CCC1C-17DC-4B2E-9E1C-A254FFD89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30</TotalTime>
  <Pages>3</Pages>
  <Words>1369</Words>
  <Characters>7807</Characters>
  <Application>Microsoft Office Word</Application>
  <DocSecurity>0</DocSecurity>
  <Lines>65</Lines>
  <Paragraphs>18</Paragraphs>
  <ScaleCrop>false</ScaleCrop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Tereza Štosová</cp:lastModifiedBy>
  <cp:revision>248</cp:revision>
  <cp:lastPrinted>2019-05-21T05:11:00Z</cp:lastPrinted>
  <dcterms:created xsi:type="dcterms:W3CDTF">2024-01-29T11:06:00Z</dcterms:created>
  <dcterms:modified xsi:type="dcterms:W3CDTF">2024-02-01T09:01:00Z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0x010100D037425BC85BAC47A18BE758018E6255</vt:lpwstr>
  </property>
</Properties>
</file>